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9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"/>
        <w:gridCol w:w="2456"/>
        <w:gridCol w:w="821"/>
        <w:gridCol w:w="263"/>
        <w:gridCol w:w="475"/>
        <w:gridCol w:w="709"/>
        <w:gridCol w:w="538"/>
        <w:gridCol w:w="170"/>
        <w:gridCol w:w="522"/>
        <w:gridCol w:w="17"/>
        <w:gridCol w:w="141"/>
        <w:gridCol w:w="1199"/>
        <w:gridCol w:w="77"/>
        <w:gridCol w:w="1280"/>
      </w:tblGrid>
      <w:tr w:rsidR="00612D50" w:rsidRPr="00AE6ECA" w:rsidTr="009E2985">
        <w:tc>
          <w:tcPr>
            <w:tcW w:w="9468" w:type="dxa"/>
            <w:gridSpan w:val="15"/>
          </w:tcPr>
          <w:p w:rsidR="00612D50" w:rsidRPr="00277D1A" w:rsidRDefault="00277D1A" w:rsidP="009E2985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77D1A">
              <w:rPr>
                <w:rFonts w:asciiTheme="majorHAnsi" w:hAnsiTheme="majorHAnsi" w:cs="Arial"/>
                <w:b/>
                <w:sz w:val="24"/>
                <w:szCs w:val="24"/>
              </w:rPr>
              <w:t>OPIS MODUŁU KSZTAŁCENIA</w:t>
            </w:r>
          </w:p>
        </w:tc>
      </w:tr>
      <w:tr w:rsidR="00612D50" w:rsidRPr="00AE6ECA" w:rsidTr="009E2985">
        <w:tc>
          <w:tcPr>
            <w:tcW w:w="9468" w:type="dxa"/>
            <w:gridSpan w:val="15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1. Nazwa modułu kształcenia: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CE30B0" w:rsidRPr="00AF0E77">
              <w:rPr>
                <w:rFonts w:asciiTheme="majorHAnsi" w:hAnsiTheme="majorHAnsi" w:cs="Arial"/>
                <w:b/>
                <w:sz w:val="18"/>
                <w:szCs w:val="18"/>
              </w:rPr>
              <w:t>Projektowanie rozwiązań Internetu Rzeczy</w:t>
            </w:r>
          </w:p>
        </w:tc>
      </w:tr>
      <w:tr w:rsidR="00612D50" w:rsidRPr="00AE6ECA" w:rsidTr="009E2985">
        <w:tc>
          <w:tcPr>
            <w:tcW w:w="9468" w:type="dxa"/>
            <w:gridSpan w:val="15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2. Nazwa jednostki prowadzącej: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Wydział Transportu i Informatyki</w:t>
            </w:r>
          </w:p>
        </w:tc>
      </w:tr>
      <w:tr w:rsidR="00612D50" w:rsidRPr="00AE6ECA" w:rsidTr="009E2985">
        <w:tc>
          <w:tcPr>
            <w:tcW w:w="6062" w:type="dxa"/>
            <w:gridSpan w:val="8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3. Kierunek studiów: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Informatyka</w:t>
            </w:r>
          </w:p>
        </w:tc>
        <w:tc>
          <w:tcPr>
            <w:tcW w:w="3406" w:type="dxa"/>
            <w:gridSpan w:val="7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4. Kod modułu:</w:t>
            </w:r>
            <w:r w:rsidR="0041327A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1</w:t>
            </w:r>
            <w:r w:rsidR="007C2AF2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="0041327A" w:rsidRPr="00AF0E77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="00EB5E1E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</w:p>
        </w:tc>
      </w:tr>
      <w:tr w:rsidR="00612D50" w:rsidRPr="00AE6ECA" w:rsidTr="009E2985">
        <w:tc>
          <w:tcPr>
            <w:tcW w:w="6062" w:type="dxa"/>
            <w:gridSpan w:val="8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5. Profil/poziom: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praktyczny / II stopień</w:t>
            </w:r>
          </w:p>
        </w:tc>
        <w:tc>
          <w:tcPr>
            <w:tcW w:w="3406" w:type="dxa"/>
            <w:gridSpan w:val="7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6. Forma studiów: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stacjonarne</w:t>
            </w:r>
          </w:p>
        </w:tc>
      </w:tr>
      <w:tr w:rsidR="00612D50" w:rsidRPr="00AE6ECA" w:rsidTr="009E2985">
        <w:tc>
          <w:tcPr>
            <w:tcW w:w="6062" w:type="dxa"/>
            <w:gridSpan w:val="8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7. Kategoria modułu:</w:t>
            </w:r>
            <w:r w:rsidRPr="00AF0E77">
              <w:rPr>
                <w:rFonts w:asciiTheme="majorHAnsi" w:hAnsiTheme="majorHAnsi" w:cs="Arial"/>
                <w:b/>
                <w:i/>
                <w:iCs/>
                <w:color w:val="3366FF"/>
                <w:sz w:val="18"/>
                <w:szCs w:val="18"/>
              </w:rPr>
              <w:t xml:space="preserve"> 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>specjal</w:t>
            </w:r>
            <w:r w:rsidR="003C3D4C" w:rsidRPr="00AF0E77">
              <w:rPr>
                <w:rFonts w:asciiTheme="majorHAnsi" w:hAnsiTheme="majorHAnsi" w:cs="Arial"/>
                <w:b/>
                <w:sz w:val="18"/>
                <w:szCs w:val="18"/>
              </w:rPr>
              <w:t>nościowy</w:t>
            </w:r>
          </w:p>
        </w:tc>
        <w:tc>
          <w:tcPr>
            <w:tcW w:w="3406" w:type="dxa"/>
            <w:gridSpan w:val="7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8. Semestr: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473D2" w:rsidRPr="00AF0E77">
              <w:rPr>
                <w:rFonts w:asciiTheme="majorHAnsi" w:hAnsiTheme="majorHAnsi" w:cs="Arial"/>
                <w:b/>
                <w:sz w:val="18"/>
                <w:szCs w:val="18"/>
              </w:rPr>
              <w:t>II</w:t>
            </w:r>
          </w:p>
        </w:tc>
      </w:tr>
      <w:tr w:rsidR="00612D50" w:rsidRPr="00AE6ECA" w:rsidTr="009E2985">
        <w:tc>
          <w:tcPr>
            <w:tcW w:w="6062" w:type="dxa"/>
            <w:gridSpan w:val="8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9.  Język wykładowy:</w:t>
            </w:r>
            <w:r w:rsidR="008E1D36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polski</w:t>
            </w:r>
          </w:p>
        </w:tc>
        <w:tc>
          <w:tcPr>
            <w:tcW w:w="3406" w:type="dxa"/>
            <w:gridSpan w:val="7"/>
          </w:tcPr>
          <w:p w:rsidR="00612D50" w:rsidRPr="00AF0E77" w:rsidRDefault="00612D50" w:rsidP="009E298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>10.</w:t>
            </w:r>
            <w:r w:rsidR="0067069A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D4CF7">
              <w:rPr>
                <w:rFonts w:asciiTheme="majorHAnsi" w:hAnsiTheme="majorHAnsi" w:cs="Arial"/>
                <w:b/>
                <w:sz w:val="18"/>
                <w:szCs w:val="18"/>
              </w:rPr>
              <w:t xml:space="preserve">ISCED/ESAC: </w:t>
            </w:r>
            <w:r w:rsidR="00AF0E77" w:rsidRPr="00AF0E77">
              <w:rPr>
                <w:rFonts w:asciiTheme="majorHAnsi" w:hAnsiTheme="majorHAnsi" w:cs="Arial"/>
                <w:b/>
                <w:sz w:val="18"/>
                <w:szCs w:val="18"/>
              </w:rPr>
              <w:t>113</w:t>
            </w:r>
          </w:p>
        </w:tc>
      </w:tr>
      <w:tr w:rsidR="00612D50" w:rsidRPr="00AE6ECA" w:rsidTr="009E2985">
        <w:tc>
          <w:tcPr>
            <w:tcW w:w="9468" w:type="dxa"/>
            <w:gridSpan w:val="15"/>
          </w:tcPr>
          <w:p w:rsidR="00612D50" w:rsidRPr="00130481" w:rsidRDefault="00612D50" w:rsidP="009D7ADF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11. Imię i nazwisko </w:t>
            </w:r>
            <w:r w:rsidR="00277D1A"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opiekuna </w:t>
            </w:r>
            <w:r w:rsidRPr="00AF0E77">
              <w:rPr>
                <w:rFonts w:asciiTheme="majorHAnsi" w:hAnsiTheme="majorHAnsi" w:cs="Arial"/>
                <w:b/>
                <w:sz w:val="18"/>
                <w:szCs w:val="18"/>
              </w:rPr>
              <w:t xml:space="preserve">modułu: </w:t>
            </w:r>
            <w:r w:rsidR="00130481" w:rsidRPr="007D42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12D50" w:rsidRPr="00AE6ECA" w:rsidTr="009E2985">
        <w:tc>
          <w:tcPr>
            <w:tcW w:w="9468" w:type="dxa"/>
            <w:gridSpan w:val="15"/>
          </w:tcPr>
          <w:p w:rsidR="00612D50" w:rsidRPr="00C45AF1" w:rsidRDefault="00612D50" w:rsidP="007D4CF7">
            <w:pPr>
              <w:spacing w:after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12.</w:t>
            </w:r>
            <w:r w:rsidR="0067069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Cel ogólny modułu:</w:t>
            </w:r>
            <w:r w:rsidR="007E5C2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 xml:space="preserve">Zapoznanie 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 xml:space="preserve">studentów 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>z technologiami tworzenia systemó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>w, aplikacji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 xml:space="preserve"> i urządzeń 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>Internetu Rzeczy (</w:t>
            </w:r>
            <w:proofErr w:type="spellStart"/>
            <w:r w:rsidR="00831A96" w:rsidRPr="00BB2222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="00831A96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>, jak również u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>kształtowanie umiejętności łączenia technologi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 xml:space="preserve"> mikroprocesorowych, pomiarowych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 xml:space="preserve"> i telekomunikacyjnych 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 xml:space="preserve">usługach 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 xml:space="preserve">i aplikacjach 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 xml:space="preserve">kompleksowo obsługujących 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>Internet Rzeczy</w:t>
            </w:r>
            <w:r w:rsidR="00BB2222" w:rsidRPr="00BB222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612D50" w:rsidRPr="00AE6ECA" w:rsidTr="009E2985">
        <w:tc>
          <w:tcPr>
            <w:tcW w:w="9468" w:type="dxa"/>
            <w:gridSpan w:val="15"/>
          </w:tcPr>
          <w:p w:rsidR="00612D50" w:rsidRPr="0037264D" w:rsidRDefault="00612D50" w:rsidP="007D4CF7">
            <w:pPr>
              <w:spacing w:after="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13. Wymagania formalne i wstępne:</w:t>
            </w:r>
            <w:r w:rsidR="00134A53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0521C" w:rsidRPr="0070521C">
              <w:rPr>
                <w:rFonts w:asciiTheme="majorHAnsi" w:hAnsiTheme="majorHAnsi" w:cs="Arial"/>
                <w:sz w:val="18"/>
                <w:szCs w:val="18"/>
              </w:rPr>
              <w:t>Znajomość</w:t>
            </w:r>
            <w:r w:rsidR="007052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0521C">
              <w:rPr>
                <w:rFonts w:asciiTheme="majorHAnsi" w:hAnsiTheme="majorHAnsi" w:cs="Arial"/>
                <w:sz w:val="18"/>
                <w:szCs w:val="18"/>
              </w:rPr>
              <w:t>podstaw działania, konfiguracji i instalacji s</w:t>
            </w:r>
            <w:r w:rsidR="00134A53" w:rsidRPr="00134A53">
              <w:rPr>
                <w:rFonts w:asciiTheme="majorHAnsi" w:hAnsiTheme="majorHAnsi" w:cs="Arial"/>
                <w:sz w:val="18"/>
                <w:szCs w:val="18"/>
              </w:rPr>
              <w:t>ystem</w:t>
            </w:r>
            <w:r w:rsidR="0070521C">
              <w:rPr>
                <w:rFonts w:asciiTheme="majorHAnsi" w:hAnsiTheme="majorHAnsi" w:cs="Arial"/>
                <w:sz w:val="18"/>
                <w:szCs w:val="18"/>
              </w:rPr>
              <w:t>ów</w:t>
            </w:r>
            <w:r w:rsidR="00134A53" w:rsidRPr="00134A53">
              <w:rPr>
                <w:rFonts w:asciiTheme="majorHAnsi" w:hAnsiTheme="majorHAnsi" w:cs="Arial"/>
                <w:sz w:val="18"/>
                <w:szCs w:val="18"/>
              </w:rPr>
              <w:t xml:space="preserve"> operacyjn</w:t>
            </w:r>
            <w:r w:rsidR="0070521C">
              <w:rPr>
                <w:rFonts w:asciiTheme="majorHAnsi" w:hAnsiTheme="majorHAnsi" w:cs="Arial"/>
                <w:sz w:val="18"/>
                <w:szCs w:val="18"/>
              </w:rPr>
              <w:t>ych i </w:t>
            </w:r>
            <w:r w:rsidR="007E5C26">
              <w:rPr>
                <w:rFonts w:asciiTheme="majorHAnsi" w:hAnsiTheme="majorHAnsi" w:cs="Arial"/>
                <w:sz w:val="18"/>
                <w:szCs w:val="18"/>
              </w:rPr>
              <w:t>sieci komputerowych</w:t>
            </w:r>
            <w:r w:rsidR="00BB2222">
              <w:rPr>
                <w:rFonts w:asciiTheme="majorHAnsi" w:hAnsiTheme="majorHAnsi" w:cs="Arial"/>
                <w:sz w:val="18"/>
                <w:szCs w:val="18"/>
              </w:rPr>
              <w:t>, znajomość architektury urządzeń komputerowych i sieci oraz umiejętność programowania (w tym niskopoziomowego).</w:t>
            </w:r>
          </w:p>
        </w:tc>
      </w:tr>
      <w:tr w:rsidR="00612D50" w:rsidRPr="00AE6ECA" w:rsidTr="00E72C4D">
        <w:trPr>
          <w:trHeight w:val="543"/>
        </w:trPr>
        <w:tc>
          <w:tcPr>
            <w:tcW w:w="800" w:type="dxa"/>
            <w:gridSpan w:val="2"/>
            <w:vAlign w:val="center"/>
          </w:tcPr>
          <w:p w:rsidR="00612D50" w:rsidRPr="008D6133" w:rsidRDefault="00612D50" w:rsidP="000923E6">
            <w:pPr>
              <w:spacing w:after="0"/>
              <w:ind w:right="-125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Symbol efektu  modułu</w:t>
            </w:r>
          </w:p>
        </w:tc>
        <w:tc>
          <w:tcPr>
            <w:tcW w:w="7388" w:type="dxa"/>
            <w:gridSpan w:val="12"/>
            <w:vAlign w:val="center"/>
          </w:tcPr>
          <w:p w:rsidR="00612D50" w:rsidRPr="0037264D" w:rsidRDefault="00612D50" w:rsidP="000923E6">
            <w:pPr>
              <w:spacing w:after="0"/>
              <w:ind w:left="-942" w:right="-138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14. Efekty kształcenia modułu</w:t>
            </w:r>
          </w:p>
          <w:p w:rsidR="00612D50" w:rsidRPr="00F11750" w:rsidRDefault="00612D50" w:rsidP="000923E6">
            <w:pPr>
              <w:spacing w:after="0"/>
              <w:ind w:left="-942" w:right="-13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1750">
              <w:rPr>
                <w:rFonts w:asciiTheme="majorHAnsi" w:hAnsiTheme="majorHAnsi" w:cs="Arial"/>
                <w:sz w:val="18"/>
                <w:szCs w:val="18"/>
              </w:rPr>
              <w:t>Student:</w:t>
            </w:r>
          </w:p>
        </w:tc>
        <w:tc>
          <w:tcPr>
            <w:tcW w:w="1280" w:type="dxa"/>
            <w:vAlign w:val="center"/>
          </w:tcPr>
          <w:p w:rsidR="00612D50" w:rsidRPr="008D6133" w:rsidRDefault="00612D50" w:rsidP="00E72C4D">
            <w:pPr>
              <w:spacing w:after="0"/>
              <w:ind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Symbol efektu kierunkowego</w:t>
            </w:r>
          </w:p>
        </w:tc>
      </w:tr>
      <w:tr w:rsidR="00612D50" w:rsidRPr="00AE6ECA" w:rsidTr="00E72C4D">
        <w:tc>
          <w:tcPr>
            <w:tcW w:w="9468" w:type="dxa"/>
            <w:gridSpan w:val="15"/>
            <w:vAlign w:val="center"/>
          </w:tcPr>
          <w:p w:rsidR="00612D50" w:rsidRDefault="00612D50" w:rsidP="00E72C4D">
            <w:pPr>
              <w:pStyle w:val="Akapitzlist"/>
              <w:spacing w:after="0"/>
              <w:ind w:hanging="8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Wiedza</w:t>
            </w:r>
            <w:r w:rsidR="00A139C5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A139C5" w:rsidRPr="008D6133" w:rsidRDefault="00A139C5" w:rsidP="00E72C4D">
            <w:pPr>
              <w:pStyle w:val="Akapitzlist"/>
              <w:spacing w:after="0"/>
              <w:ind w:hanging="8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zna i rozumie: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Pr="008D6133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W01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80036C" w:rsidP="004D29C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0036C">
              <w:rPr>
                <w:rFonts w:asciiTheme="majorHAnsi" w:hAnsiTheme="majorHAnsi" w:cs="Arial"/>
                <w:sz w:val="18"/>
                <w:szCs w:val="18"/>
              </w:rPr>
              <w:t xml:space="preserve">wiedzę w zakresie </w:t>
            </w:r>
            <w:r w:rsidR="00831A96" w:rsidRPr="0080036C">
              <w:rPr>
                <w:rFonts w:asciiTheme="majorHAnsi" w:hAnsiTheme="majorHAnsi" w:cs="Arial"/>
                <w:sz w:val="18"/>
                <w:szCs w:val="18"/>
              </w:rPr>
              <w:t xml:space="preserve"> stosowanych w 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 xml:space="preserve"> Internecie Rzeczy</w:t>
            </w:r>
            <w:r w:rsidR="00831A96" w:rsidRPr="0080036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80036C">
              <w:rPr>
                <w:rFonts w:asciiTheme="majorHAnsi" w:hAnsiTheme="majorHAnsi" w:cs="Arial"/>
                <w:sz w:val="18"/>
                <w:szCs w:val="18"/>
              </w:rPr>
              <w:t>technolog</w:t>
            </w:r>
            <w:r w:rsidR="00027EC4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80036C">
              <w:rPr>
                <w:rFonts w:asciiTheme="majorHAnsi" w:hAnsiTheme="majorHAnsi" w:cs="Arial"/>
                <w:sz w:val="18"/>
                <w:szCs w:val="18"/>
              </w:rPr>
              <w:t>i mikroprocesorowych, pomiarowych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 xml:space="preserve"> i 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 xml:space="preserve"> telekomunikacyjnych</w:t>
            </w:r>
            <w:r w:rsidRPr="0080036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K_W02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K_W0</w:t>
            </w:r>
            <w:r w:rsidR="007F6076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Pr="008D6133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W02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4D29C0" w:rsidP="004D29C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F138CA">
              <w:rPr>
                <w:rFonts w:asciiTheme="majorHAnsi" w:hAnsiTheme="majorHAnsi" w:cs="Arial"/>
                <w:sz w:val="18"/>
                <w:szCs w:val="18"/>
              </w:rPr>
              <w:t>zasad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>y</w:t>
            </w:r>
            <w:r w:rsidRPr="00F138CA">
              <w:rPr>
                <w:rFonts w:asciiTheme="majorHAnsi" w:hAnsiTheme="majorHAnsi" w:cs="Arial"/>
                <w:sz w:val="18"/>
                <w:szCs w:val="18"/>
              </w:rPr>
              <w:t xml:space="preserve"> funkcjonowania usług 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>i aplikacji (</w:t>
            </w:r>
            <w:r w:rsidR="00831A96" w:rsidRPr="0080036C">
              <w:rPr>
                <w:rFonts w:asciiTheme="majorHAnsi" w:hAnsiTheme="majorHAnsi" w:cs="Arial"/>
                <w:sz w:val="18"/>
                <w:szCs w:val="18"/>
              </w:rPr>
              <w:t>w tym rozproszonych</w:t>
            </w:r>
            <w:r w:rsidR="00831A96">
              <w:rPr>
                <w:rFonts w:asciiTheme="majorHAnsi" w:hAnsiTheme="majorHAnsi" w:cs="Arial"/>
                <w:sz w:val="18"/>
                <w:szCs w:val="18"/>
              </w:rPr>
              <w:t>) Internetu Rzeczy.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K_W10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W03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831A96" w:rsidP="004D29C0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obszary zastosowań </w:t>
            </w:r>
            <w:r w:rsidRPr="00F138CA">
              <w:rPr>
                <w:rFonts w:asciiTheme="majorHAnsi" w:hAnsiTheme="majorHAnsi" w:cs="Arial"/>
                <w:sz w:val="18"/>
                <w:szCs w:val="18"/>
              </w:rPr>
              <w:t xml:space="preserve">usług </w:t>
            </w:r>
            <w:r>
              <w:rPr>
                <w:rFonts w:asciiTheme="majorHAnsi" w:hAnsiTheme="majorHAnsi" w:cs="Arial"/>
                <w:sz w:val="18"/>
                <w:szCs w:val="18"/>
              </w:rPr>
              <w:t>i aplikacji Internetu Rzeczy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>, zarówno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w odniesieniu do społeczeństwa informacyjnego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>, jak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 sfery biznesu.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K_W11</w:t>
            </w:r>
          </w:p>
        </w:tc>
      </w:tr>
      <w:tr w:rsidR="00612D50" w:rsidRPr="00AE6ECA" w:rsidTr="00E72C4D">
        <w:tc>
          <w:tcPr>
            <w:tcW w:w="9468" w:type="dxa"/>
            <w:gridSpan w:val="15"/>
            <w:vAlign w:val="center"/>
          </w:tcPr>
          <w:p w:rsidR="00612D50" w:rsidRDefault="00612D5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1D9D">
              <w:rPr>
                <w:rFonts w:asciiTheme="majorHAnsi" w:hAnsiTheme="majorHAnsi" w:cs="Arial"/>
                <w:sz w:val="18"/>
                <w:szCs w:val="18"/>
              </w:rPr>
              <w:t>Umiejętności</w:t>
            </w:r>
            <w:r w:rsidR="00F73D94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F73D94" w:rsidRPr="00241D9D" w:rsidRDefault="00F73D94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potrafi: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Pr="008D6133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U01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831A96" w:rsidP="004D29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wskazać właściwie narzędzia i technologie w projektowaniu rozwiązań Internetu Rzeczy oraz dobrać je odpowiednio do zakresu realizowanego zadania projektowego.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K_U04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</w:r>
            <w:r w:rsidR="00C053B2">
              <w:rPr>
                <w:rFonts w:asciiTheme="majorHAnsi" w:hAnsiTheme="majorHAnsi" w:cs="Arial"/>
                <w:sz w:val="18"/>
                <w:szCs w:val="18"/>
              </w:rPr>
              <w:t>K_U13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Pr="008D6133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U02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831A96" w:rsidP="004D29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31A96">
              <w:rPr>
                <w:rFonts w:asciiTheme="majorHAnsi" w:hAnsiTheme="majorHAnsi" w:cs="Arial"/>
                <w:sz w:val="18"/>
                <w:szCs w:val="18"/>
              </w:rPr>
              <w:t xml:space="preserve">tworzyć proste systemy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Internetu Rzeczy,</w:t>
            </w:r>
            <w:r w:rsidRPr="00831A96">
              <w:rPr>
                <w:rFonts w:asciiTheme="majorHAnsi" w:hAnsiTheme="majorHAnsi" w:cs="Arial"/>
                <w:sz w:val="18"/>
                <w:szCs w:val="18"/>
              </w:rPr>
              <w:t xml:space="preserve"> realizujące pomiary i usługi sieciowe.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</w:t>
            </w:r>
            <w:r w:rsidR="00C053B2">
              <w:rPr>
                <w:rFonts w:asciiTheme="majorHAnsi" w:hAnsiTheme="majorHAnsi" w:cs="Arial"/>
                <w:sz w:val="18"/>
                <w:szCs w:val="18"/>
              </w:rPr>
              <w:t>05</w:t>
            </w:r>
          </w:p>
        </w:tc>
      </w:tr>
      <w:tr w:rsidR="004D29C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4D29C0" w:rsidRDefault="004D29C0" w:rsidP="004D2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U03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4D29C0" w:rsidRPr="00F138CA" w:rsidRDefault="00831A96" w:rsidP="004D29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instalować, </w:t>
            </w:r>
            <w:r w:rsidR="004D29C0">
              <w:rPr>
                <w:rFonts w:asciiTheme="majorHAnsi" w:hAnsiTheme="majorHAnsi" w:cs="Arial"/>
                <w:sz w:val="18"/>
                <w:szCs w:val="18"/>
              </w:rPr>
              <w:t xml:space="preserve">konfigurować i wykorzystywać w praktyce </w:t>
            </w:r>
            <w:r w:rsidR="004D29C0" w:rsidRPr="00F138CA">
              <w:rPr>
                <w:rFonts w:asciiTheme="majorHAnsi" w:hAnsiTheme="majorHAnsi" w:cs="Arial"/>
                <w:sz w:val="18"/>
                <w:szCs w:val="18"/>
              </w:rPr>
              <w:t>usług</w:t>
            </w:r>
            <w:r w:rsidR="004D29C0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4D29C0" w:rsidRPr="00F138C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i aplikacje Internetu Rzeczy</w:t>
            </w:r>
            <w:r w:rsidR="004D29C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4D29C0" w:rsidRPr="008D6133" w:rsidRDefault="004D29C0" w:rsidP="004D29C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</w:t>
            </w:r>
            <w:r w:rsidR="00C053B2">
              <w:rPr>
                <w:rFonts w:asciiTheme="majorHAnsi" w:hAnsiTheme="majorHAnsi" w:cs="Arial"/>
                <w:sz w:val="18"/>
                <w:szCs w:val="18"/>
              </w:rPr>
              <w:t>08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</w:r>
            <w:r w:rsidR="00C053B2">
              <w:rPr>
                <w:rFonts w:asciiTheme="majorHAnsi" w:hAnsiTheme="majorHAnsi" w:cs="Arial"/>
                <w:sz w:val="18"/>
                <w:szCs w:val="18"/>
              </w:rPr>
              <w:t>K_U17</w:t>
            </w:r>
          </w:p>
        </w:tc>
      </w:tr>
      <w:tr w:rsidR="00612D50" w:rsidRPr="00AE6ECA" w:rsidTr="00E72C4D">
        <w:tc>
          <w:tcPr>
            <w:tcW w:w="9468" w:type="dxa"/>
            <w:gridSpan w:val="15"/>
            <w:vAlign w:val="center"/>
          </w:tcPr>
          <w:p w:rsidR="00612D50" w:rsidRDefault="00612D50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1D9D">
              <w:rPr>
                <w:rFonts w:asciiTheme="majorHAnsi" w:hAnsiTheme="majorHAnsi" w:cs="Arial"/>
                <w:sz w:val="18"/>
                <w:szCs w:val="18"/>
              </w:rPr>
              <w:t>Kompetencje społeczne (postawa)</w:t>
            </w:r>
            <w:r w:rsidR="003E5DEB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3E5DEB" w:rsidRPr="00241D9D" w:rsidRDefault="003E5DEB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jest gotów do:</w:t>
            </w:r>
          </w:p>
        </w:tc>
      </w:tr>
      <w:tr w:rsidR="00612D50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612D50" w:rsidRPr="008D6133" w:rsidRDefault="00612D50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K01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612D50" w:rsidRPr="00AF6D2C" w:rsidRDefault="00AF6D2C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AF6D2C">
              <w:rPr>
                <w:rFonts w:asciiTheme="majorHAnsi" w:hAnsiTheme="majorHAnsi" w:cs="Arial"/>
                <w:sz w:val="18"/>
                <w:szCs w:val="18"/>
              </w:rPr>
              <w:t>dostrzega potrzebę kształcenia ustawicznego i zdobywania nowych kwalifikacji</w:t>
            </w:r>
            <w:r w:rsidR="006A3F4E">
              <w:rPr>
                <w:rFonts w:asciiTheme="majorHAnsi" w:hAnsiTheme="majorHAnsi" w:cs="Arial"/>
                <w:sz w:val="18"/>
                <w:szCs w:val="18"/>
              </w:rPr>
              <w:t xml:space="preserve"> oraz stymulowania </w:t>
            </w:r>
            <w:r w:rsidRPr="00AF6D2C">
              <w:rPr>
                <w:rFonts w:asciiTheme="majorHAnsi" w:hAnsiTheme="majorHAnsi" w:cs="Arial"/>
                <w:sz w:val="18"/>
                <w:szCs w:val="18"/>
              </w:rPr>
              <w:t>rozwoju w zakresie</w:t>
            </w:r>
            <w:r w:rsidR="006A3F4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45AF1">
              <w:rPr>
                <w:rFonts w:asciiTheme="majorHAnsi" w:hAnsiTheme="majorHAnsi" w:cs="Arial"/>
                <w:sz w:val="18"/>
                <w:szCs w:val="18"/>
              </w:rPr>
              <w:t xml:space="preserve">usług i aplikacji 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 xml:space="preserve"> Internetu Rzeczy </w:t>
            </w:r>
            <w:r w:rsidR="006A3F4E">
              <w:rPr>
                <w:rFonts w:asciiTheme="majorHAnsi" w:hAnsiTheme="majorHAnsi" w:cs="Arial"/>
                <w:sz w:val="18"/>
                <w:szCs w:val="18"/>
              </w:rPr>
              <w:t xml:space="preserve">jak i proliferacji swojej wiedzy w </w:t>
            </w:r>
            <w:r w:rsidR="001741CD">
              <w:rPr>
                <w:rFonts w:asciiTheme="majorHAnsi" w:hAnsiTheme="majorHAnsi" w:cs="Arial"/>
                <w:sz w:val="18"/>
                <w:szCs w:val="18"/>
              </w:rPr>
              <w:t>odniesieniu do zastosowań biznesowych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 xml:space="preserve"> i ogólnospołecznych.</w:t>
            </w:r>
          </w:p>
        </w:tc>
        <w:tc>
          <w:tcPr>
            <w:tcW w:w="1280" w:type="dxa"/>
            <w:vAlign w:val="center"/>
          </w:tcPr>
          <w:p w:rsidR="00612D50" w:rsidRPr="008D6133" w:rsidRDefault="006A3F4E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K_K01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K_K07</w:t>
            </w:r>
          </w:p>
        </w:tc>
      </w:tr>
      <w:tr w:rsidR="00BD1462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BD1462" w:rsidRPr="008D6133" w:rsidRDefault="00BD1462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K02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BD1462" w:rsidRPr="00AF6D2C" w:rsidRDefault="006A3F4E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6A3F4E">
              <w:rPr>
                <w:rFonts w:asciiTheme="majorHAnsi" w:hAnsiTheme="majorHAnsi" w:cs="Arial"/>
                <w:sz w:val="18"/>
                <w:szCs w:val="18"/>
              </w:rPr>
              <w:t>pracy w grupie podczas realizacji projektów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z zakresu </w:t>
            </w:r>
            <w:r w:rsidR="00C45AF1">
              <w:rPr>
                <w:rFonts w:asciiTheme="majorHAnsi" w:hAnsiTheme="majorHAnsi" w:cs="Arial"/>
                <w:sz w:val="18"/>
                <w:szCs w:val="18"/>
              </w:rPr>
              <w:t xml:space="preserve">usług i aplikacji </w:t>
            </w:r>
            <w:r w:rsidR="006A5EB1">
              <w:rPr>
                <w:rFonts w:asciiTheme="majorHAnsi" w:hAnsiTheme="majorHAnsi" w:cs="Arial"/>
                <w:sz w:val="18"/>
                <w:szCs w:val="18"/>
              </w:rPr>
              <w:t xml:space="preserve"> Internetu Rzeczy</w:t>
            </w:r>
            <w:r w:rsidR="006A5EB1" w:rsidRPr="006A3F4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A3F4E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</w:rPr>
              <w:t>jak i do samodzielnego myślenia i działania.</w:t>
            </w:r>
          </w:p>
        </w:tc>
        <w:tc>
          <w:tcPr>
            <w:tcW w:w="1280" w:type="dxa"/>
            <w:vAlign w:val="center"/>
          </w:tcPr>
          <w:p w:rsidR="00BD1462" w:rsidRPr="008D6133" w:rsidRDefault="006A3F4E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K_K02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K_K03</w:t>
            </w:r>
          </w:p>
        </w:tc>
      </w:tr>
      <w:tr w:rsidR="00BD1462" w:rsidRPr="00AE6ECA" w:rsidTr="00E72C4D">
        <w:tc>
          <w:tcPr>
            <w:tcW w:w="800" w:type="dxa"/>
            <w:gridSpan w:val="2"/>
            <w:shd w:val="clear" w:color="auto" w:fill="auto"/>
            <w:vAlign w:val="center"/>
          </w:tcPr>
          <w:p w:rsidR="00BD1462" w:rsidRPr="008D6133" w:rsidRDefault="00BD1462" w:rsidP="00F1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K03</w:t>
            </w:r>
          </w:p>
        </w:tc>
        <w:tc>
          <w:tcPr>
            <w:tcW w:w="7388" w:type="dxa"/>
            <w:gridSpan w:val="12"/>
            <w:shd w:val="clear" w:color="auto" w:fill="auto"/>
          </w:tcPr>
          <w:p w:rsidR="00BD1462" w:rsidRPr="00AF6D2C" w:rsidRDefault="006A3F4E" w:rsidP="009E298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6A3F4E">
              <w:rPr>
                <w:rFonts w:asciiTheme="majorHAnsi" w:hAnsiTheme="majorHAnsi" w:cs="Arial"/>
                <w:sz w:val="18"/>
                <w:szCs w:val="18"/>
              </w:rPr>
              <w:t>podejmować decyzje związane z określaniem priorytetu z identyfikacją i</w:t>
            </w:r>
            <w:r w:rsidR="006A5DDB"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6A3F4E">
              <w:rPr>
                <w:rFonts w:asciiTheme="majorHAnsi" w:hAnsiTheme="majorHAnsi" w:cs="Arial"/>
                <w:sz w:val="18"/>
                <w:szCs w:val="18"/>
              </w:rPr>
              <w:t>rozwiązywaniem problemów powstałych przy realizacji określonego przez siebie lub innych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projektu informatycznego.</w:t>
            </w:r>
          </w:p>
        </w:tc>
        <w:tc>
          <w:tcPr>
            <w:tcW w:w="1280" w:type="dxa"/>
            <w:vAlign w:val="center"/>
          </w:tcPr>
          <w:p w:rsidR="00BD1462" w:rsidRPr="008D6133" w:rsidRDefault="006A3F4E" w:rsidP="00E72C4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K_K04</w:t>
            </w:r>
          </w:p>
        </w:tc>
      </w:tr>
      <w:tr w:rsidR="00612D50" w:rsidRPr="00AE6ECA" w:rsidTr="009E2985">
        <w:trPr>
          <w:trHeight w:val="70"/>
        </w:trPr>
        <w:tc>
          <w:tcPr>
            <w:tcW w:w="9468" w:type="dxa"/>
            <w:gridSpan w:val="15"/>
          </w:tcPr>
          <w:p w:rsidR="00612D50" w:rsidRPr="0037264D" w:rsidRDefault="00612D50" w:rsidP="009E2985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15. Treści kształcenia</w:t>
            </w:r>
          </w:p>
        </w:tc>
      </w:tr>
      <w:tr w:rsidR="00612D50" w:rsidRPr="00AE6ECA" w:rsidTr="009E2985">
        <w:tc>
          <w:tcPr>
            <w:tcW w:w="800" w:type="dxa"/>
            <w:gridSpan w:val="2"/>
            <w:vAlign w:val="center"/>
          </w:tcPr>
          <w:p w:rsidR="00612D50" w:rsidRPr="008D6133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5971" w:type="dxa"/>
            <w:gridSpan w:val="9"/>
            <w:shd w:val="clear" w:color="auto" w:fill="auto"/>
            <w:vAlign w:val="center"/>
          </w:tcPr>
          <w:p w:rsidR="00612D50" w:rsidRPr="008D6133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Opis treści kształcenia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612D50" w:rsidRPr="008D6133" w:rsidRDefault="00612D50" w:rsidP="009E29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Literatura podstawowa i</w:t>
            </w:r>
            <w:r w:rsidR="00A91166"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8D6133">
              <w:rPr>
                <w:rFonts w:asciiTheme="majorHAnsi" w:hAnsiTheme="majorHAnsi" w:cs="Arial"/>
                <w:sz w:val="18"/>
                <w:szCs w:val="18"/>
              </w:rPr>
              <w:t>dodatkowa</w:t>
            </w:r>
          </w:p>
        </w:tc>
      </w:tr>
      <w:tr w:rsidR="00612D50" w:rsidRPr="00AA7D04" w:rsidTr="00F11750">
        <w:tc>
          <w:tcPr>
            <w:tcW w:w="800" w:type="dxa"/>
            <w:gridSpan w:val="2"/>
            <w:vAlign w:val="center"/>
          </w:tcPr>
          <w:p w:rsidR="00612D50" w:rsidRPr="006A5DDB" w:rsidRDefault="00612D50" w:rsidP="00F1175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5DDB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5971" w:type="dxa"/>
            <w:gridSpan w:val="9"/>
            <w:shd w:val="clear" w:color="auto" w:fill="auto"/>
          </w:tcPr>
          <w:p w:rsidR="00752B08" w:rsidRDefault="00A9439E" w:rsidP="002E47F9">
            <w:pPr>
              <w:pStyle w:val="Akapitzlist"/>
              <w:numPr>
                <w:ilvl w:val="0"/>
                <w:numId w:val="2"/>
              </w:numPr>
              <w:spacing w:after="0"/>
              <w:ind w:left="221" w:hanging="215"/>
              <w:rPr>
                <w:rFonts w:asciiTheme="majorHAnsi" w:hAnsiTheme="majorHAnsi" w:cs="Arial"/>
                <w:sz w:val="18"/>
                <w:szCs w:val="18"/>
              </w:rPr>
            </w:pPr>
            <w:r w:rsidRPr="00A9439E">
              <w:rPr>
                <w:rFonts w:asciiTheme="majorHAnsi" w:hAnsiTheme="majorHAnsi" w:cs="Arial"/>
                <w:sz w:val="18"/>
                <w:szCs w:val="18"/>
              </w:rPr>
              <w:t>Wprowadzenie do Internetu Rzeczy. Podstawowe pojęcia i architektury.</w:t>
            </w:r>
            <w:r w:rsidRPr="00A9439E">
              <w:rPr>
                <w:rFonts w:ascii="Arial" w:hAnsi="Arial" w:cs="Arial"/>
                <w:color w:val="555555"/>
                <w:sz w:val="21"/>
                <w:szCs w:val="21"/>
                <w:shd w:val="clear" w:color="auto" w:fill="E8D9D0"/>
              </w:rPr>
              <w:t xml:space="preserve"> 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Inteligentne urządzenia i systemy. </w:t>
            </w:r>
          </w:p>
          <w:p w:rsidR="00C424DE" w:rsidRDefault="00A9439E" w:rsidP="002E47F9">
            <w:pPr>
              <w:pStyle w:val="Akapitzlist"/>
              <w:numPr>
                <w:ilvl w:val="0"/>
                <w:numId w:val="2"/>
              </w:numPr>
              <w:spacing w:after="0"/>
              <w:ind w:left="221" w:hanging="215"/>
              <w:rPr>
                <w:rFonts w:asciiTheme="majorHAnsi" w:hAnsiTheme="majorHAnsi" w:cs="Arial"/>
                <w:sz w:val="18"/>
                <w:szCs w:val="18"/>
              </w:rPr>
            </w:pPr>
            <w:r w:rsidRPr="00A9439E">
              <w:rPr>
                <w:rFonts w:asciiTheme="majorHAnsi" w:hAnsiTheme="majorHAnsi" w:cs="Arial"/>
                <w:sz w:val="18"/>
                <w:szCs w:val="18"/>
              </w:rPr>
              <w:t>Platformy sprzętowe, sensory i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aktuatory</w:t>
            </w:r>
            <w:proofErr w:type="spellEnd"/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w 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Modele usług: scentralizowane i rozproszone. Standard RMI i CORBA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Przemysłowe standardy 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</w:p>
          <w:p w:rsidR="00752B08" w:rsidRDefault="00A9439E" w:rsidP="00A9439E">
            <w:pPr>
              <w:pStyle w:val="Akapitzlist"/>
              <w:numPr>
                <w:ilvl w:val="0"/>
                <w:numId w:val="2"/>
              </w:numPr>
              <w:spacing w:after="0"/>
              <w:ind w:left="221" w:hanging="215"/>
              <w:rPr>
                <w:rFonts w:asciiTheme="majorHAnsi" w:hAnsiTheme="majorHAnsi" w:cs="Arial"/>
                <w:sz w:val="18"/>
                <w:szCs w:val="18"/>
              </w:rPr>
            </w:pP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Standardy komunikacji stosowane w projektach 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, i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mplementacja stosu TCP/IP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1D4A86">
              <w:rPr>
                <w:rFonts w:asciiTheme="majorHAnsi" w:hAnsiTheme="majorHAnsi" w:cs="Arial"/>
                <w:sz w:val="18"/>
                <w:szCs w:val="18"/>
              </w:rPr>
              <w:t xml:space="preserve">metody testowania i 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naliz</w:t>
            </w:r>
            <w:r w:rsidR="001D4A86">
              <w:rPr>
                <w:rFonts w:asciiTheme="majorHAnsi" w:hAnsiTheme="majorHAnsi" w:cs="Arial"/>
                <w:sz w:val="18"/>
                <w:szCs w:val="18"/>
              </w:rPr>
              <w:t>y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ruchu</w:t>
            </w:r>
            <w:r w:rsidR="00752B08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Zastosowanie sieci i</w:t>
            </w:r>
            <w:r w:rsidR="001D4A86"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usług WWW w 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A9439E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A9439E" w:rsidRPr="00A9439E" w:rsidRDefault="00A9439E" w:rsidP="00A9439E">
            <w:pPr>
              <w:pStyle w:val="Akapitzlist"/>
              <w:numPr>
                <w:ilvl w:val="0"/>
                <w:numId w:val="2"/>
              </w:numPr>
              <w:spacing w:after="0"/>
              <w:ind w:left="221" w:hanging="215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Problematyka i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dentyfikacj</w:t>
            </w:r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i bezpieczeństw</w:t>
            </w:r>
            <w:r>
              <w:rPr>
                <w:rFonts w:asciiTheme="majorHAnsi" w:hAnsiTheme="majorHAnsi" w:cs="Arial"/>
                <w:sz w:val="18"/>
                <w:szCs w:val="18"/>
              </w:rPr>
              <w:t>a. Zasady p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rojektowani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i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>tworzeni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A9439E">
              <w:rPr>
                <w:rFonts w:asciiTheme="majorHAnsi" w:hAnsiTheme="majorHAnsi" w:cs="Arial"/>
                <w:sz w:val="18"/>
                <w:szCs w:val="18"/>
              </w:rPr>
              <w:t xml:space="preserve"> własnych usług sieciowych na potrzeby </w:t>
            </w:r>
            <w:proofErr w:type="spellStart"/>
            <w:r w:rsidRPr="00A9439E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A9439E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752B08">
              <w:rPr>
                <w:rFonts w:asciiTheme="majorHAnsi" w:hAnsiTheme="majorHAnsi" w:cs="Arial"/>
                <w:sz w:val="18"/>
                <w:szCs w:val="18"/>
              </w:rPr>
              <w:t xml:space="preserve"> Interfejsy człowiek-komputer.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612D50" w:rsidRDefault="000A762B" w:rsidP="009E298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Literatura podstawowa:</w:t>
            </w:r>
          </w:p>
          <w:p w:rsidR="006A6953" w:rsidRDefault="006A6953" w:rsidP="006A6953">
            <w:pPr>
              <w:pStyle w:val="Akapitzlist"/>
              <w:numPr>
                <w:ilvl w:val="0"/>
                <w:numId w:val="9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6A6953">
              <w:rPr>
                <w:rFonts w:asciiTheme="majorHAnsi" w:hAnsiTheme="majorHAnsi" w:cs="Arial"/>
                <w:sz w:val="18"/>
                <w:szCs w:val="18"/>
              </w:rPr>
              <w:t>M.Miller</w:t>
            </w:r>
            <w:proofErr w:type="spellEnd"/>
            <w:r w:rsidRPr="006A6953">
              <w:rPr>
                <w:rFonts w:asciiTheme="majorHAnsi" w:hAnsiTheme="majorHAnsi" w:cs="Arial"/>
                <w:sz w:val="18"/>
                <w:szCs w:val="18"/>
              </w:rPr>
              <w:t>, Internet rzeczy, Wyd</w:t>
            </w:r>
            <w:r w:rsidR="008C09C3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Naukowe PWN 2016</w:t>
            </w:r>
          </w:p>
          <w:p w:rsidR="00873D06" w:rsidRPr="00742488" w:rsidRDefault="00873D06" w:rsidP="00873D06">
            <w:pPr>
              <w:pStyle w:val="Akapitzlist"/>
              <w:numPr>
                <w:ilvl w:val="0"/>
                <w:numId w:val="9"/>
              </w:numPr>
              <w:spacing w:after="0"/>
              <w:ind w:left="208" w:hanging="218"/>
              <w:rPr>
                <w:rFonts w:cs="Arial"/>
                <w:sz w:val="18"/>
                <w:szCs w:val="18"/>
                <w:lang w:val="en-GB"/>
              </w:rPr>
            </w:pPr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O. </w:t>
            </w:r>
            <w:proofErr w:type="spellStart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Tickoo</w:t>
            </w:r>
            <w:proofErr w:type="spellEnd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R. </w:t>
            </w:r>
            <w:proofErr w:type="spellStart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Iyer</w:t>
            </w:r>
            <w:proofErr w:type="spellEnd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Pr="00742488">
              <w:rPr>
                <w:lang w:val="en-GB"/>
              </w:rPr>
              <w:t xml:space="preserve"> </w:t>
            </w:r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Making Sense of Sensors,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2017</w:t>
            </w:r>
          </w:p>
          <w:p w:rsidR="006A6953" w:rsidRPr="00387FD7" w:rsidRDefault="006A6953" w:rsidP="00EE7064">
            <w:pPr>
              <w:pStyle w:val="Akapitzlist"/>
              <w:numPr>
                <w:ilvl w:val="0"/>
                <w:numId w:val="9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D.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Guinard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, V.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Trifa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7F0CA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F0CA1">
              <w:rPr>
                <w:rFonts w:asciiTheme="majorHAnsi" w:hAnsiTheme="majorHAnsi" w:cs="Arial"/>
                <w:sz w:val="18"/>
                <w:szCs w:val="18"/>
              </w:rPr>
              <w:t xml:space="preserve">Internet </w:t>
            </w:r>
            <w:r w:rsidRPr="00387FD7">
              <w:rPr>
                <w:rFonts w:asciiTheme="majorHAnsi" w:hAnsiTheme="majorHAnsi" w:cs="Arial"/>
                <w:sz w:val="18"/>
                <w:szCs w:val="18"/>
              </w:rPr>
              <w:t>rzeczy. Budowa sieci z wyko</w:t>
            </w:r>
            <w:r w:rsidR="00387FD7" w:rsidRPr="00387FD7">
              <w:rPr>
                <w:rFonts w:asciiTheme="majorHAnsi" w:hAnsiTheme="majorHAnsi" w:cs="Arial"/>
                <w:sz w:val="18"/>
                <w:szCs w:val="18"/>
              </w:rPr>
              <w:softHyphen/>
            </w:r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rzystaniem technologii webowych i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Raspberry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 Pi</w:t>
            </w:r>
            <w:r w:rsidR="00387FD7" w:rsidRPr="00387FD7">
              <w:rPr>
                <w:rFonts w:asciiTheme="majorHAnsi" w:hAnsiTheme="majorHAnsi" w:cs="Arial"/>
                <w:sz w:val="18"/>
                <w:szCs w:val="18"/>
              </w:rPr>
              <w:t>, Helion 2017</w:t>
            </w:r>
          </w:p>
          <w:p w:rsidR="00141F47" w:rsidRDefault="00146486" w:rsidP="00DA1D8F">
            <w:pPr>
              <w:pStyle w:val="Akapitzlist"/>
              <w:numPr>
                <w:ilvl w:val="0"/>
                <w:numId w:val="9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hyperlink r:id="rId6" w:history="1">
              <w:r w:rsidR="00AE0239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B. Russell</w:t>
              </w:r>
            </w:hyperlink>
            <w:r w:rsidR="00AE0239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, </w:t>
            </w:r>
            <w:hyperlink r:id="rId7" w:history="1">
              <w:r w:rsidR="00AE0239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 xml:space="preserve">D. Van </w:t>
              </w:r>
              <w:proofErr w:type="spellStart"/>
              <w:r w:rsidR="00AE0239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Dure</w:t>
              </w:r>
              <w:proofErr w:type="spellEnd"/>
            </w:hyperlink>
            <w:r w:rsidR="00AE0239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="00AE0239" w:rsidRPr="00AE0239">
              <w:rPr>
                <w:rFonts w:ascii="Arial" w:eastAsia="Times New Roman" w:hAnsi="Arial" w:cs="Arial"/>
                <w:color w:val="2A3744"/>
                <w:kern w:val="36"/>
                <w:sz w:val="36"/>
                <w:szCs w:val="36"/>
                <w:lang w:val="en-GB" w:eastAsia="pl-PL"/>
              </w:rPr>
              <w:t xml:space="preserve"> </w:t>
            </w:r>
            <w:r w:rsidR="00AE0239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lastRenderedPageBreak/>
              <w:t xml:space="preserve">Practical Internet of Things Security,  </w:t>
            </w:r>
            <w:proofErr w:type="spellStart"/>
            <w:r w:rsidR="00AE0239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Packt</w:t>
            </w:r>
            <w:proofErr w:type="spellEnd"/>
            <w:r w:rsidR="00AE0239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2016</w:t>
            </w:r>
          </w:p>
          <w:p w:rsidR="000A762B" w:rsidRPr="007C2AF2" w:rsidRDefault="006A6953" w:rsidP="000A762B">
            <w:pPr>
              <w:pStyle w:val="Akapitzlist"/>
              <w:numPr>
                <w:ilvl w:val="0"/>
                <w:numId w:val="9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r w:rsidRPr="006A6953">
              <w:rPr>
                <w:rFonts w:asciiTheme="majorHAnsi" w:hAnsiTheme="majorHAnsi" w:cs="Arial"/>
                <w:sz w:val="18"/>
                <w:szCs w:val="18"/>
              </w:rPr>
              <w:t xml:space="preserve">Dokumentacja </w:t>
            </w:r>
            <w:r w:rsidRPr="006A6953">
              <w:rPr>
                <w:rFonts w:asciiTheme="majorHAnsi" w:hAnsiTheme="majorHAnsi" w:cs="Arial"/>
                <w:i/>
                <w:sz w:val="18"/>
                <w:szCs w:val="18"/>
              </w:rPr>
              <w:t>on-line</w:t>
            </w:r>
            <w:r w:rsidRPr="006A6953">
              <w:rPr>
                <w:rFonts w:asciiTheme="majorHAnsi" w:hAnsiTheme="majorHAnsi" w:cs="Arial"/>
                <w:sz w:val="18"/>
                <w:szCs w:val="18"/>
              </w:rPr>
              <w:t xml:space="preserve"> standardów R</w:t>
            </w:r>
            <w:r>
              <w:rPr>
                <w:rFonts w:asciiTheme="majorHAnsi" w:hAnsiTheme="majorHAnsi" w:cs="Arial"/>
                <w:sz w:val="18"/>
                <w:szCs w:val="18"/>
              </w:rPr>
              <w:t>MI i CORBA.</w:t>
            </w:r>
          </w:p>
          <w:p w:rsidR="000A762B" w:rsidRDefault="000A762B" w:rsidP="000A762B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Literatura dodatkowa:</w:t>
            </w:r>
          </w:p>
          <w:p w:rsidR="006A6953" w:rsidRPr="006A6953" w:rsidRDefault="006A6953" w:rsidP="006A6953">
            <w:pPr>
              <w:pStyle w:val="Akapitzlist"/>
              <w:numPr>
                <w:ilvl w:val="0"/>
                <w:numId w:val="10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6A6953">
              <w:rPr>
                <w:rFonts w:asciiTheme="majorHAnsi" w:hAnsiTheme="majorHAnsi" w:cs="Arial"/>
                <w:sz w:val="18"/>
                <w:szCs w:val="18"/>
                <w:lang w:val="en-GB"/>
              </w:rPr>
              <w:t>A. C. Raman, P. Raj, The Internet of Things, CRC Press 2017</w:t>
            </w:r>
          </w:p>
          <w:p w:rsidR="00AB0E13" w:rsidRPr="00AB0E13" w:rsidRDefault="008F7E48" w:rsidP="008F7E48">
            <w:pPr>
              <w:pStyle w:val="Akapitzlist"/>
              <w:numPr>
                <w:ilvl w:val="0"/>
                <w:numId w:val="10"/>
              </w:numPr>
              <w:spacing w:after="0"/>
              <w:ind w:left="210" w:hanging="210"/>
              <w:rPr>
                <w:rFonts w:cs="Arial"/>
                <w:sz w:val="18"/>
                <w:szCs w:val="18"/>
                <w:lang w:val="en-GB"/>
              </w:rPr>
            </w:pP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J. C.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Shovic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Raspberry Pi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IoT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Projects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2016</w:t>
            </w:r>
          </w:p>
          <w:p w:rsidR="00CE11AD" w:rsidRPr="00CE11AD" w:rsidRDefault="00AB0E13" w:rsidP="00CE11AD">
            <w:pPr>
              <w:pStyle w:val="Akapitzlist"/>
              <w:numPr>
                <w:ilvl w:val="0"/>
                <w:numId w:val="10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AB0E13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P. </w:t>
            </w:r>
            <w:hyperlink r:id="rId8" w:history="1">
              <w:proofErr w:type="spellStart"/>
              <w:r w:rsidRPr="00CE11AD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Seneviratne</w:t>
              </w:r>
              <w:proofErr w:type="spellEnd"/>
            </w:hyperlink>
            <w:r w:rsid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="00CE11AD" w:rsidRP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Internet of Things with Arduino Blue</w:t>
            </w:r>
            <w:r w:rsid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softHyphen/>
            </w:r>
            <w:r w:rsidR="00CE11AD" w:rsidRP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>prints</w:t>
            </w:r>
            <w:r w:rsid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>Packt</w:t>
            </w:r>
            <w:proofErr w:type="spellEnd"/>
            <w:r w:rsid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2015</w:t>
            </w:r>
          </w:p>
          <w:p w:rsidR="008F7E48" w:rsidRPr="008F7E48" w:rsidRDefault="008F7E48" w:rsidP="008F7E48">
            <w:pPr>
              <w:pStyle w:val="Akapitzlist"/>
              <w:numPr>
                <w:ilvl w:val="0"/>
                <w:numId w:val="10"/>
              </w:numPr>
              <w:spacing w:after="0"/>
              <w:ind w:left="210" w:hanging="21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F. Hu,</w:t>
            </w: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Security and Privacy in Internet of Things (IoTs)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, CRC Press 2016</w:t>
            </w:r>
          </w:p>
          <w:p w:rsidR="000A762B" w:rsidRPr="00AB0E13" w:rsidRDefault="008F7E48" w:rsidP="00AB0E13">
            <w:pPr>
              <w:pStyle w:val="Akapitzlist"/>
              <w:numPr>
                <w:ilvl w:val="0"/>
                <w:numId w:val="10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C. Bell,</w:t>
            </w: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MicroPython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for the Internet of Things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2017</w:t>
            </w:r>
          </w:p>
        </w:tc>
      </w:tr>
      <w:tr w:rsidR="008C09C3" w:rsidRPr="00AA7D04" w:rsidTr="00F11750">
        <w:tc>
          <w:tcPr>
            <w:tcW w:w="800" w:type="dxa"/>
            <w:gridSpan w:val="2"/>
            <w:vAlign w:val="center"/>
          </w:tcPr>
          <w:p w:rsidR="008C09C3" w:rsidRPr="006A5DDB" w:rsidRDefault="008C09C3" w:rsidP="008C09C3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5DDB">
              <w:rPr>
                <w:rFonts w:asciiTheme="majorHAnsi" w:hAnsiTheme="majorHAnsi" w:cs="Arial"/>
                <w:sz w:val="18"/>
                <w:szCs w:val="18"/>
              </w:rPr>
              <w:lastRenderedPageBreak/>
              <w:t>B:</w:t>
            </w:r>
          </w:p>
        </w:tc>
        <w:tc>
          <w:tcPr>
            <w:tcW w:w="5971" w:type="dxa"/>
            <w:gridSpan w:val="9"/>
            <w:shd w:val="clear" w:color="auto" w:fill="auto"/>
          </w:tcPr>
          <w:p w:rsidR="008C09C3" w:rsidRDefault="008C09C3" w:rsidP="008C09C3">
            <w:pPr>
              <w:pStyle w:val="Akapitzlist"/>
              <w:numPr>
                <w:ilvl w:val="0"/>
                <w:numId w:val="3"/>
              </w:numPr>
              <w:spacing w:after="0"/>
              <w:ind w:left="224" w:hanging="224"/>
              <w:rPr>
                <w:rFonts w:asciiTheme="majorHAnsi" w:hAnsiTheme="majorHAnsi" w:cs="Arial"/>
                <w:sz w:val="18"/>
                <w:szCs w:val="18"/>
              </w:rPr>
            </w:pPr>
            <w:r w:rsidRPr="001D4A86">
              <w:rPr>
                <w:rFonts w:asciiTheme="majorHAnsi" w:hAnsiTheme="majorHAnsi" w:cs="Arial"/>
                <w:sz w:val="18"/>
                <w:szCs w:val="18"/>
              </w:rPr>
              <w:t>Budowa interfejsów pomiarowych i systemów akwizycji danych. Pomiary. Analiza błędów.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D4A86">
              <w:rPr>
                <w:rFonts w:asciiTheme="majorHAnsi" w:hAnsiTheme="majorHAnsi" w:cs="Arial"/>
                <w:sz w:val="18"/>
                <w:szCs w:val="18"/>
              </w:rPr>
              <w:t xml:space="preserve">Sensory i </w:t>
            </w:r>
            <w:proofErr w:type="spellStart"/>
            <w:r w:rsidRPr="001D4A86">
              <w:rPr>
                <w:rFonts w:asciiTheme="majorHAnsi" w:hAnsiTheme="majorHAnsi" w:cs="Arial"/>
                <w:sz w:val="18"/>
                <w:szCs w:val="18"/>
              </w:rPr>
              <w:t>aktuatory</w:t>
            </w:r>
            <w:proofErr w:type="spellEnd"/>
            <w:r w:rsidRPr="001D4A86">
              <w:rPr>
                <w:rFonts w:asciiTheme="majorHAnsi" w:hAnsiTheme="majorHAnsi" w:cs="Arial"/>
                <w:sz w:val="18"/>
                <w:szCs w:val="18"/>
              </w:rPr>
              <w:t>. Systemy teletransmisji. Testy aplikacji.</w:t>
            </w:r>
          </w:p>
          <w:p w:rsidR="008C09C3" w:rsidRDefault="008C09C3" w:rsidP="008C09C3">
            <w:pPr>
              <w:pStyle w:val="Akapitzlist"/>
              <w:numPr>
                <w:ilvl w:val="0"/>
                <w:numId w:val="3"/>
              </w:numPr>
              <w:spacing w:after="0"/>
              <w:ind w:left="224" w:hanging="224"/>
              <w:rPr>
                <w:rFonts w:asciiTheme="majorHAnsi" w:hAnsiTheme="majorHAnsi" w:cs="Arial"/>
                <w:sz w:val="18"/>
                <w:szCs w:val="18"/>
              </w:rPr>
            </w:pPr>
            <w:r w:rsidRPr="001D4A86">
              <w:rPr>
                <w:rFonts w:asciiTheme="majorHAnsi" w:hAnsiTheme="majorHAnsi" w:cs="Arial"/>
                <w:sz w:val="18"/>
                <w:szCs w:val="18"/>
              </w:rPr>
              <w:t>Implementacja prostego serwera i klienta realizującego pomiary w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1D4A86">
              <w:rPr>
                <w:rFonts w:asciiTheme="majorHAnsi" w:hAnsiTheme="majorHAnsi" w:cs="Arial"/>
                <w:sz w:val="18"/>
                <w:szCs w:val="18"/>
              </w:rPr>
              <w:t xml:space="preserve">oparciu o stos TCP/IP. </w:t>
            </w:r>
            <w:r>
              <w:rPr>
                <w:rFonts w:asciiTheme="majorHAnsi" w:hAnsiTheme="majorHAnsi" w:cs="Arial"/>
                <w:sz w:val="18"/>
                <w:szCs w:val="18"/>
              </w:rPr>
              <w:t>Testowanie i a</w:t>
            </w:r>
            <w:r w:rsidRPr="001D4A86">
              <w:rPr>
                <w:rFonts w:asciiTheme="majorHAnsi" w:hAnsiTheme="majorHAnsi" w:cs="Arial"/>
                <w:sz w:val="18"/>
                <w:szCs w:val="18"/>
              </w:rPr>
              <w:t>naliza ruchu.</w:t>
            </w:r>
            <w:r w:rsidRPr="001D4A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1D4A86">
              <w:rPr>
                <w:rFonts w:asciiTheme="majorHAnsi" w:hAnsiTheme="majorHAnsi" w:cs="Arial"/>
                <w:sz w:val="18"/>
                <w:szCs w:val="18"/>
              </w:rPr>
              <w:t xml:space="preserve">Implementacja klienta i serwera WWW w zastosowaniach </w:t>
            </w:r>
            <w:proofErr w:type="spellStart"/>
            <w:r w:rsidRPr="001D4A86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1D4A86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C09C3" w:rsidRDefault="008C09C3" w:rsidP="008C09C3">
            <w:pPr>
              <w:pStyle w:val="Akapitzlist"/>
              <w:numPr>
                <w:ilvl w:val="0"/>
                <w:numId w:val="3"/>
              </w:numPr>
              <w:spacing w:after="0"/>
              <w:ind w:left="224" w:hanging="224"/>
              <w:rPr>
                <w:rFonts w:asciiTheme="majorHAnsi" w:hAnsiTheme="majorHAnsi" w:cs="Arial"/>
                <w:sz w:val="18"/>
                <w:szCs w:val="18"/>
              </w:rPr>
            </w:pPr>
            <w:r w:rsidRPr="006C6F02">
              <w:rPr>
                <w:rFonts w:asciiTheme="majorHAnsi" w:hAnsiTheme="majorHAnsi" w:cs="Arial"/>
                <w:sz w:val="18"/>
                <w:szCs w:val="18"/>
              </w:rPr>
              <w:t xml:space="preserve">Usługi rozproszone w systemach </w:t>
            </w:r>
            <w:proofErr w:type="spellStart"/>
            <w:r w:rsidRPr="006C6F02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6C6F02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>Testowanie i a</w:t>
            </w:r>
            <w:r w:rsidRPr="006C6F02">
              <w:rPr>
                <w:rFonts w:asciiTheme="majorHAnsi" w:hAnsiTheme="majorHAnsi" w:cs="Arial"/>
                <w:sz w:val="18"/>
                <w:szCs w:val="18"/>
              </w:rPr>
              <w:t>naliza ruchu.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52B0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Implementacja standardów przemysłowych </w:t>
            </w:r>
            <w:proofErr w:type="spellStart"/>
            <w:r w:rsidRPr="00752B08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752B0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C09C3" w:rsidRPr="00390EB7" w:rsidRDefault="008C09C3" w:rsidP="008C09C3">
            <w:pPr>
              <w:pStyle w:val="Akapitzlist"/>
              <w:numPr>
                <w:ilvl w:val="0"/>
                <w:numId w:val="3"/>
              </w:numPr>
              <w:spacing w:after="0"/>
              <w:ind w:left="224" w:hanging="224"/>
              <w:rPr>
                <w:rFonts w:asciiTheme="majorHAnsi" w:hAnsiTheme="majorHAnsi" w:cs="Arial"/>
                <w:sz w:val="18"/>
                <w:szCs w:val="18"/>
              </w:rPr>
            </w:pPr>
            <w:r w:rsidRPr="00752B08">
              <w:rPr>
                <w:rFonts w:asciiTheme="majorHAnsi" w:hAnsiTheme="majorHAnsi" w:cs="Arial"/>
                <w:sz w:val="18"/>
                <w:szCs w:val="18"/>
              </w:rPr>
              <w:t>Badanie bezpieczeństwa sy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temów </w:t>
            </w:r>
            <w:proofErr w:type="spellStart"/>
            <w:r w:rsidRPr="00752B08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752B08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752B0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Integracja </w:t>
            </w:r>
            <w:proofErr w:type="spellStart"/>
            <w:r w:rsidRPr="00752B08">
              <w:rPr>
                <w:rFonts w:asciiTheme="majorHAnsi" w:hAnsiTheme="majorHAnsi" w:cs="Arial"/>
                <w:sz w:val="18"/>
                <w:szCs w:val="18"/>
              </w:rPr>
              <w:t>sytemów</w:t>
            </w:r>
            <w:proofErr w:type="spellEnd"/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752B08">
              <w:rPr>
                <w:rFonts w:asciiTheme="majorHAnsi" w:hAnsiTheme="majorHAnsi" w:cs="Arial"/>
                <w:sz w:val="18"/>
                <w:szCs w:val="18"/>
              </w:rPr>
              <w:t>IoT</w:t>
            </w:r>
            <w:proofErr w:type="spellEnd"/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>Tworzenie a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>plikacj</w:t>
            </w:r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 użytkownika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k</w:t>
            </w:r>
            <w:r w:rsidRPr="00752B08">
              <w:rPr>
                <w:rFonts w:asciiTheme="majorHAnsi" w:hAnsiTheme="majorHAnsi" w:cs="Arial"/>
                <w:sz w:val="18"/>
                <w:szCs w:val="18"/>
              </w:rPr>
              <w:t>omunikacja człowiek-maszyna.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8C09C3" w:rsidRDefault="008C09C3" w:rsidP="008C09C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Literatura podstawowa:</w:t>
            </w:r>
          </w:p>
          <w:p w:rsidR="008C09C3" w:rsidRDefault="008C09C3" w:rsidP="008C09C3">
            <w:pPr>
              <w:pStyle w:val="Akapitzlist"/>
              <w:numPr>
                <w:ilvl w:val="0"/>
                <w:numId w:val="20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6A6953">
              <w:rPr>
                <w:rFonts w:asciiTheme="majorHAnsi" w:hAnsiTheme="majorHAnsi" w:cs="Arial"/>
                <w:sz w:val="18"/>
                <w:szCs w:val="18"/>
              </w:rPr>
              <w:t>M.Miller</w:t>
            </w:r>
            <w:proofErr w:type="spellEnd"/>
            <w:r w:rsidRPr="006A6953">
              <w:rPr>
                <w:rFonts w:asciiTheme="majorHAnsi" w:hAnsiTheme="majorHAnsi" w:cs="Arial"/>
                <w:sz w:val="18"/>
                <w:szCs w:val="18"/>
              </w:rPr>
              <w:t>, Internet rzeczy, Wyd</w:t>
            </w:r>
            <w:r>
              <w:rPr>
                <w:rFonts w:asciiTheme="majorHAnsi" w:hAnsiTheme="majorHAnsi" w:cs="Arial"/>
                <w:sz w:val="18"/>
                <w:szCs w:val="18"/>
              </w:rPr>
              <w:t>. Naukowe PWN 2016</w:t>
            </w:r>
          </w:p>
          <w:p w:rsidR="00873D06" w:rsidRPr="00742488" w:rsidRDefault="00873D06" w:rsidP="00873D06">
            <w:pPr>
              <w:pStyle w:val="Akapitzlist"/>
              <w:numPr>
                <w:ilvl w:val="0"/>
                <w:numId w:val="20"/>
              </w:numPr>
              <w:spacing w:after="0"/>
              <w:ind w:left="208" w:hanging="218"/>
              <w:rPr>
                <w:rFonts w:cs="Arial"/>
                <w:sz w:val="18"/>
                <w:szCs w:val="18"/>
                <w:lang w:val="en-GB"/>
              </w:rPr>
            </w:pPr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O. </w:t>
            </w:r>
            <w:proofErr w:type="spellStart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Tickoo</w:t>
            </w:r>
            <w:proofErr w:type="spellEnd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R. </w:t>
            </w:r>
            <w:proofErr w:type="spellStart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Iyer</w:t>
            </w:r>
            <w:proofErr w:type="spellEnd"/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Pr="00742488">
              <w:rPr>
                <w:lang w:val="en-GB"/>
              </w:rPr>
              <w:t xml:space="preserve"> </w:t>
            </w:r>
            <w:r w:rsidRPr="00742488">
              <w:rPr>
                <w:rFonts w:asciiTheme="majorHAnsi" w:hAnsiTheme="majorHAnsi" w:cs="Arial"/>
                <w:sz w:val="18"/>
                <w:szCs w:val="18"/>
                <w:lang w:val="en-GB"/>
              </w:rPr>
              <w:t>Making Sense of Sensors,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2017</w:t>
            </w:r>
          </w:p>
          <w:p w:rsidR="008C09C3" w:rsidRPr="00387FD7" w:rsidRDefault="008C09C3" w:rsidP="008C09C3">
            <w:pPr>
              <w:pStyle w:val="Akapitzlist"/>
              <w:numPr>
                <w:ilvl w:val="0"/>
                <w:numId w:val="20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D.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Guinard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, V.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Trifa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7F0CA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F0CA1">
              <w:rPr>
                <w:rFonts w:asciiTheme="majorHAnsi" w:hAnsiTheme="majorHAnsi" w:cs="Arial"/>
                <w:sz w:val="18"/>
                <w:szCs w:val="18"/>
              </w:rPr>
              <w:t>Internet</w:t>
            </w:r>
            <w:r w:rsidRPr="00387FD7">
              <w:rPr>
                <w:rFonts w:cs="Arial"/>
                <w:sz w:val="18"/>
                <w:szCs w:val="18"/>
              </w:rPr>
              <w:t xml:space="preserve"> </w:t>
            </w:r>
            <w:r w:rsidRPr="00387FD7">
              <w:rPr>
                <w:rFonts w:asciiTheme="majorHAnsi" w:hAnsiTheme="majorHAnsi" w:cs="Arial"/>
                <w:sz w:val="18"/>
                <w:szCs w:val="18"/>
              </w:rPr>
              <w:t>rzeczy. Budowa sieci z wyko</w:t>
            </w:r>
            <w:r w:rsidRPr="00387FD7">
              <w:rPr>
                <w:rFonts w:asciiTheme="majorHAnsi" w:hAnsiTheme="majorHAnsi" w:cs="Arial"/>
                <w:sz w:val="18"/>
                <w:szCs w:val="18"/>
              </w:rPr>
              <w:softHyphen/>
              <w:t xml:space="preserve">rzystaniem technologii webowych i </w:t>
            </w:r>
            <w:proofErr w:type="spellStart"/>
            <w:r w:rsidRPr="00387FD7">
              <w:rPr>
                <w:rFonts w:asciiTheme="majorHAnsi" w:hAnsiTheme="majorHAnsi" w:cs="Arial"/>
                <w:sz w:val="18"/>
                <w:szCs w:val="18"/>
              </w:rPr>
              <w:t>Raspberry</w:t>
            </w:r>
            <w:proofErr w:type="spellEnd"/>
            <w:r w:rsidRPr="00387FD7">
              <w:rPr>
                <w:rFonts w:asciiTheme="majorHAnsi" w:hAnsiTheme="majorHAnsi" w:cs="Arial"/>
                <w:sz w:val="18"/>
                <w:szCs w:val="18"/>
              </w:rPr>
              <w:t xml:space="preserve"> Pi, Helion 2017</w:t>
            </w:r>
          </w:p>
          <w:p w:rsidR="008C09C3" w:rsidRDefault="00146486" w:rsidP="008C09C3">
            <w:pPr>
              <w:pStyle w:val="Akapitzlist"/>
              <w:numPr>
                <w:ilvl w:val="0"/>
                <w:numId w:val="20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hyperlink r:id="rId9" w:history="1">
              <w:r w:rsidR="008C09C3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B. Russell</w:t>
              </w:r>
            </w:hyperlink>
            <w:r w:rsidR="008C09C3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, </w:t>
            </w:r>
            <w:hyperlink r:id="rId10" w:history="1">
              <w:r w:rsidR="008C09C3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 xml:space="preserve">D. Van </w:t>
              </w:r>
              <w:proofErr w:type="spellStart"/>
              <w:r w:rsidR="008C09C3" w:rsidRPr="00AE0239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Dure</w:t>
              </w:r>
              <w:proofErr w:type="spellEnd"/>
            </w:hyperlink>
            <w:r w:rsidR="008C09C3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="008C09C3" w:rsidRPr="00AE0239">
              <w:rPr>
                <w:rFonts w:ascii="Arial" w:eastAsia="Times New Roman" w:hAnsi="Arial" w:cs="Arial"/>
                <w:color w:val="2A3744"/>
                <w:kern w:val="36"/>
                <w:sz w:val="36"/>
                <w:szCs w:val="36"/>
                <w:lang w:val="en-GB" w:eastAsia="pl-PL"/>
              </w:rPr>
              <w:t xml:space="preserve"> </w:t>
            </w:r>
            <w:r w:rsidR="008C09C3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Practical Internet of Things Security, </w:t>
            </w:r>
            <w:proofErr w:type="spellStart"/>
            <w:r w:rsidR="008C09C3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>Packt</w:t>
            </w:r>
            <w:proofErr w:type="spellEnd"/>
            <w:r w:rsidR="008C09C3" w:rsidRPr="00AE0239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2016</w:t>
            </w:r>
          </w:p>
          <w:p w:rsidR="008C09C3" w:rsidRPr="006A6953" w:rsidRDefault="008C09C3" w:rsidP="008C09C3">
            <w:pPr>
              <w:pStyle w:val="Akapitzlist"/>
              <w:numPr>
                <w:ilvl w:val="0"/>
                <w:numId w:val="20"/>
              </w:numPr>
              <w:spacing w:after="0"/>
              <w:ind w:left="208" w:hanging="218"/>
              <w:rPr>
                <w:rFonts w:asciiTheme="majorHAnsi" w:hAnsiTheme="majorHAnsi" w:cs="Arial"/>
                <w:sz w:val="18"/>
                <w:szCs w:val="18"/>
              </w:rPr>
            </w:pPr>
            <w:r w:rsidRPr="006A6953">
              <w:rPr>
                <w:rFonts w:asciiTheme="majorHAnsi" w:hAnsiTheme="majorHAnsi" w:cs="Arial"/>
                <w:sz w:val="18"/>
                <w:szCs w:val="18"/>
              </w:rPr>
              <w:t xml:space="preserve">Dokumentacja </w:t>
            </w:r>
            <w:r w:rsidRPr="006A6953">
              <w:rPr>
                <w:rFonts w:asciiTheme="majorHAnsi" w:hAnsiTheme="majorHAnsi" w:cs="Arial"/>
                <w:i/>
                <w:sz w:val="18"/>
                <w:szCs w:val="18"/>
              </w:rPr>
              <w:t>on-line</w:t>
            </w:r>
            <w:r w:rsidRPr="006A6953">
              <w:rPr>
                <w:rFonts w:asciiTheme="majorHAnsi" w:hAnsiTheme="majorHAnsi" w:cs="Arial"/>
                <w:sz w:val="18"/>
                <w:szCs w:val="18"/>
              </w:rPr>
              <w:t xml:space="preserve"> standardów R</w:t>
            </w:r>
            <w:r>
              <w:rPr>
                <w:rFonts w:asciiTheme="majorHAnsi" w:hAnsiTheme="majorHAnsi" w:cs="Arial"/>
                <w:sz w:val="18"/>
                <w:szCs w:val="18"/>
              </w:rPr>
              <w:t>MI i CORBA.</w:t>
            </w:r>
          </w:p>
          <w:p w:rsidR="008C09C3" w:rsidRPr="006A6953" w:rsidRDefault="008C09C3" w:rsidP="008C09C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8C09C3" w:rsidRDefault="008C09C3" w:rsidP="008C09C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Literatura dodatkowa:</w:t>
            </w:r>
          </w:p>
          <w:p w:rsidR="008C09C3" w:rsidRPr="006A6953" w:rsidRDefault="008C09C3" w:rsidP="008C09C3">
            <w:pPr>
              <w:pStyle w:val="Akapitzlist"/>
              <w:numPr>
                <w:ilvl w:val="0"/>
                <w:numId w:val="21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6A6953">
              <w:rPr>
                <w:rFonts w:asciiTheme="majorHAnsi" w:hAnsiTheme="majorHAnsi" w:cs="Arial"/>
                <w:sz w:val="18"/>
                <w:szCs w:val="18"/>
                <w:lang w:val="en-GB"/>
              </w:rPr>
              <w:t>A. C. Raman, P. Raj, The Internet of Things, CRC Press 2017</w:t>
            </w:r>
          </w:p>
          <w:p w:rsidR="008C09C3" w:rsidRPr="00AB0E13" w:rsidRDefault="008C09C3" w:rsidP="008C09C3">
            <w:pPr>
              <w:pStyle w:val="Akapitzlist"/>
              <w:numPr>
                <w:ilvl w:val="0"/>
                <w:numId w:val="21"/>
              </w:numPr>
              <w:spacing w:after="0"/>
              <w:ind w:left="210" w:hanging="210"/>
              <w:rPr>
                <w:rFonts w:cs="Arial"/>
                <w:sz w:val="18"/>
                <w:szCs w:val="18"/>
                <w:lang w:val="en-GB"/>
              </w:rPr>
            </w:pP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J. C.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Shovic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Raspberry Pi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IoT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Projects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2016</w:t>
            </w:r>
          </w:p>
          <w:p w:rsidR="008C09C3" w:rsidRPr="00CE11AD" w:rsidRDefault="008C09C3" w:rsidP="008C09C3">
            <w:pPr>
              <w:pStyle w:val="Akapitzlist"/>
              <w:numPr>
                <w:ilvl w:val="0"/>
                <w:numId w:val="21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AB0E13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P. </w:t>
            </w:r>
            <w:hyperlink r:id="rId11" w:history="1">
              <w:proofErr w:type="spellStart"/>
              <w:r w:rsidRPr="00CE11AD">
                <w:rPr>
                  <w:rFonts w:asciiTheme="majorHAnsi" w:hAnsiTheme="majorHAnsi" w:cs="Arial"/>
                  <w:sz w:val="18"/>
                  <w:szCs w:val="18"/>
                  <w:lang w:val="en-GB"/>
                </w:rPr>
                <w:t>Seneviratne</w:t>
              </w:r>
              <w:proofErr w:type="spellEnd"/>
            </w:hyperlink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,</w:t>
            </w:r>
            <w:r w:rsidRP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Internet of Things with Arduino Blue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softHyphen/>
            </w:r>
            <w:r w:rsidRPr="00CE11AD">
              <w:rPr>
                <w:rFonts w:asciiTheme="majorHAnsi" w:hAnsiTheme="majorHAnsi" w:cs="Arial"/>
                <w:sz w:val="18"/>
                <w:szCs w:val="18"/>
                <w:lang w:val="en-GB"/>
              </w:rPr>
              <w:t>prints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Packt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2015</w:t>
            </w:r>
          </w:p>
          <w:p w:rsidR="008C09C3" w:rsidRPr="008F7E48" w:rsidRDefault="008C09C3" w:rsidP="008C09C3">
            <w:pPr>
              <w:pStyle w:val="Akapitzlist"/>
              <w:numPr>
                <w:ilvl w:val="0"/>
                <w:numId w:val="21"/>
              </w:numPr>
              <w:spacing w:after="0"/>
              <w:ind w:left="210" w:hanging="21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F. Hu,</w:t>
            </w: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Security and Privacy in Internet of Things (IoTs)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, CRC Press 2016</w:t>
            </w:r>
          </w:p>
          <w:p w:rsidR="008C09C3" w:rsidRPr="00AB0E13" w:rsidRDefault="008C09C3" w:rsidP="008C09C3">
            <w:pPr>
              <w:pStyle w:val="Akapitzlist"/>
              <w:numPr>
                <w:ilvl w:val="0"/>
                <w:numId w:val="21"/>
              </w:numPr>
              <w:spacing w:after="0"/>
              <w:ind w:left="210" w:hanging="210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C. Bell,</w:t>
            </w:r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>MicroPython</w:t>
            </w:r>
            <w:proofErr w:type="spellEnd"/>
            <w:r w:rsidRPr="008F7E48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for the Internet of Things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Apress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 2017</w:t>
            </w:r>
          </w:p>
        </w:tc>
      </w:tr>
      <w:tr w:rsidR="00232D0E" w:rsidRPr="00AE6ECA" w:rsidTr="009E2985">
        <w:tc>
          <w:tcPr>
            <w:tcW w:w="9468" w:type="dxa"/>
            <w:gridSpan w:val="15"/>
          </w:tcPr>
          <w:p w:rsidR="00232D0E" w:rsidRPr="0037264D" w:rsidRDefault="00232D0E" w:rsidP="00232D0E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16. Metody i formy zajęć, wymiar, prowadzący</w:t>
            </w:r>
          </w:p>
        </w:tc>
      </w:tr>
      <w:tr w:rsidR="00232D0E" w:rsidRPr="00AE6ECA" w:rsidTr="00F16A7C">
        <w:trPr>
          <w:trHeight w:val="300"/>
        </w:trPr>
        <w:tc>
          <w:tcPr>
            <w:tcW w:w="800" w:type="dxa"/>
            <w:gridSpan w:val="2"/>
            <w:vMerge w:val="restart"/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2456" w:type="dxa"/>
            <w:vMerge w:val="restart"/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 xml:space="preserve">Metody dydaktyczne: </w:t>
            </w:r>
            <w:r w:rsidRPr="00F11750">
              <w:rPr>
                <w:rFonts w:asciiTheme="majorHAnsi" w:hAnsiTheme="majorHAnsi" w:cs="Arial"/>
                <w:sz w:val="16"/>
                <w:szCs w:val="16"/>
              </w:rPr>
              <w:t xml:space="preserve">(dyskusja grupowa, projekt, </w:t>
            </w:r>
            <w:r w:rsidRPr="00F11750">
              <w:rPr>
                <w:rFonts w:asciiTheme="majorHAnsi" w:hAnsiTheme="majorHAnsi" w:cs="Arial"/>
                <w:sz w:val="16"/>
                <w:szCs w:val="16"/>
              </w:rPr>
              <w:lastRenderedPageBreak/>
              <w:t>analiza przypadku, esej, wizyta studialna, analiza literatury, itd.)</w:t>
            </w:r>
          </w:p>
        </w:tc>
        <w:tc>
          <w:tcPr>
            <w:tcW w:w="3656" w:type="dxa"/>
            <w:gridSpan w:val="9"/>
            <w:tcBorders>
              <w:right w:val="single" w:sz="4" w:space="0" w:color="auto"/>
            </w:tcBorders>
            <w:vAlign w:val="center"/>
          </w:tcPr>
          <w:p w:rsidR="00232D0E" w:rsidRPr="008D6133" w:rsidRDefault="00232D0E" w:rsidP="00232D0E">
            <w:pPr>
              <w:spacing w:after="0"/>
              <w:ind w:firstLine="85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lastRenderedPageBreak/>
              <w:t>Forma zajęć / liczba godzin</w:t>
            </w: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Nazwisko i imię osoby prowadzącej</w:t>
            </w:r>
          </w:p>
        </w:tc>
      </w:tr>
      <w:tr w:rsidR="00232D0E" w:rsidRPr="00AE6ECA" w:rsidTr="00F16A7C">
        <w:trPr>
          <w:cantSplit/>
          <w:trHeight w:val="161"/>
        </w:trPr>
        <w:tc>
          <w:tcPr>
            <w:tcW w:w="800" w:type="dxa"/>
            <w:gridSpan w:val="2"/>
            <w:vMerge/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Wykład</w:t>
            </w:r>
          </w:p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lastRenderedPageBreak/>
              <w:t>Aktywna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2D0E" w:rsidRPr="008D6133" w:rsidRDefault="00232D0E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123CA" w:rsidRPr="00AE6ECA" w:rsidTr="00A123CA">
        <w:trPr>
          <w:cantSplit/>
          <w:trHeight w:val="1145"/>
        </w:trPr>
        <w:tc>
          <w:tcPr>
            <w:tcW w:w="800" w:type="dxa"/>
            <w:gridSpan w:val="2"/>
            <w:vMerge/>
            <w:vAlign w:val="center"/>
          </w:tcPr>
          <w:p w:rsidR="00A123CA" w:rsidRPr="008D6133" w:rsidRDefault="00A123CA" w:rsidP="00A123C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</w:tcPr>
          <w:p w:rsidR="00A123CA" w:rsidRPr="008D6133" w:rsidRDefault="00A123CA" w:rsidP="00A123C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A123CA" w:rsidRPr="008D6133" w:rsidRDefault="00A123CA" w:rsidP="00A123CA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A123CA" w:rsidRPr="00D86265" w:rsidRDefault="00A123CA" w:rsidP="00A123CA">
            <w:pPr>
              <w:spacing w:after="0"/>
              <w:ind w:left="113" w:right="113"/>
              <w:rPr>
                <w:rFonts w:asciiTheme="majorHAnsi" w:hAnsiTheme="majorHAnsi" w:cs="Arial"/>
                <w:sz w:val="16"/>
                <w:szCs w:val="16"/>
              </w:rPr>
            </w:pPr>
            <w:r w:rsidRPr="00D86265">
              <w:rPr>
                <w:rFonts w:asciiTheme="majorHAnsi" w:hAnsiTheme="majorHAnsi" w:cs="Arial"/>
                <w:sz w:val="16"/>
                <w:szCs w:val="16"/>
              </w:rPr>
              <w:t>Ćwiczenia, laboratorium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23CA" w:rsidRPr="008D6133" w:rsidRDefault="00A123CA" w:rsidP="00A123CA">
            <w:pPr>
              <w:spacing w:after="0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Seminaria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A123CA" w:rsidRPr="00832E7F" w:rsidRDefault="00A123CA" w:rsidP="00A123CA">
            <w:pPr>
              <w:spacing w:after="0" w:line="240" w:lineRule="auto"/>
              <w:ind w:left="113" w:right="-108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56206C">
              <w:rPr>
                <w:rFonts w:asciiTheme="majorHAnsi" w:hAnsiTheme="majorHAnsi" w:cs="Arial"/>
                <w:sz w:val="18"/>
                <w:szCs w:val="18"/>
              </w:rPr>
              <w:t>Kons</w:t>
            </w:r>
            <w:proofErr w:type="spellEnd"/>
            <w:r w:rsidRPr="0056206C">
              <w:rPr>
                <w:rFonts w:asciiTheme="majorHAnsi" w:hAnsiTheme="majorHAnsi" w:cs="Arial"/>
                <w:sz w:val="18"/>
                <w:szCs w:val="18"/>
              </w:rPr>
              <w:t xml:space="preserve">./e-L./ </w:t>
            </w:r>
            <w:proofErr w:type="spellStart"/>
            <w:r w:rsidRPr="0056206C">
              <w:rPr>
                <w:rFonts w:asciiTheme="majorHAnsi" w:hAnsiTheme="majorHAnsi" w:cs="Arial"/>
                <w:sz w:val="18"/>
                <w:szCs w:val="18"/>
              </w:rPr>
              <w:t>prakt</w:t>
            </w:r>
            <w:proofErr w:type="spellEnd"/>
            <w:r w:rsidRPr="0056206C">
              <w:rPr>
                <w:rFonts w:asciiTheme="majorHAnsi" w:hAnsiTheme="majorHAnsi" w:cs="Arial"/>
                <w:sz w:val="18"/>
                <w:szCs w:val="18"/>
              </w:rPr>
              <w:t>./WEK*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3CA" w:rsidRPr="008D6133" w:rsidRDefault="00A123CA" w:rsidP="00A123CA">
            <w:pPr>
              <w:spacing w:after="0" w:line="240" w:lineRule="auto"/>
              <w:ind w:left="35" w:right="-1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Praktyki zawodowe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123CA" w:rsidRPr="008D6133" w:rsidRDefault="00A123CA" w:rsidP="00A123C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123CA" w:rsidRPr="00AE6ECA" w:rsidTr="00A123CA">
        <w:tc>
          <w:tcPr>
            <w:tcW w:w="800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2456" w:type="dxa"/>
            <w:vAlign w:val="center"/>
          </w:tcPr>
          <w:p w:rsidR="00A123CA" w:rsidRPr="008D6133" w:rsidRDefault="00A123CA" w:rsidP="00232D0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71178">
              <w:rPr>
                <w:rFonts w:asciiTheme="majorHAnsi" w:hAnsiTheme="majorHAnsi" w:cs="Arial"/>
                <w:sz w:val="18"/>
                <w:szCs w:val="18"/>
              </w:rPr>
              <w:t>Wykład informacyjny z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871178">
              <w:rPr>
                <w:rFonts w:asciiTheme="majorHAnsi" w:hAnsiTheme="majorHAnsi" w:cs="Arial"/>
                <w:sz w:val="18"/>
                <w:szCs w:val="18"/>
              </w:rPr>
              <w:t>prezentacją multimedialną</w:t>
            </w:r>
            <w:r>
              <w:rPr>
                <w:rFonts w:asciiTheme="majorHAnsi" w:hAnsiTheme="majorHAnsi" w:cs="Arial"/>
                <w:sz w:val="18"/>
                <w:szCs w:val="18"/>
              </w:rPr>
              <w:t>, w</w:t>
            </w:r>
            <w:r w:rsidRPr="00871178">
              <w:rPr>
                <w:rFonts w:asciiTheme="majorHAnsi" w:hAnsiTheme="majorHAnsi" w:cs="Arial"/>
                <w:sz w:val="18"/>
                <w:szCs w:val="18"/>
              </w:rPr>
              <w:t>ykład konwersacyjny</w:t>
            </w:r>
            <w:r>
              <w:rPr>
                <w:rFonts w:asciiTheme="majorHAnsi" w:hAnsiTheme="majorHAnsi" w:cs="Arial"/>
                <w:sz w:val="18"/>
                <w:szCs w:val="18"/>
              </w:rPr>
              <w:t>, a</w:t>
            </w:r>
            <w:r w:rsidRPr="00871178">
              <w:rPr>
                <w:rFonts w:asciiTheme="majorHAnsi" w:hAnsiTheme="majorHAnsi" w:cs="Arial"/>
                <w:sz w:val="18"/>
                <w:szCs w:val="18"/>
              </w:rPr>
              <w:t>naliza przypadków.</w:t>
            </w:r>
          </w:p>
        </w:tc>
        <w:tc>
          <w:tcPr>
            <w:tcW w:w="821" w:type="dxa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738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3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123CA" w:rsidRPr="00130481" w:rsidRDefault="00A123CA" w:rsidP="00232D0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123CA" w:rsidRPr="00AE6ECA" w:rsidTr="00A123CA">
        <w:tc>
          <w:tcPr>
            <w:tcW w:w="800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2456" w:type="dxa"/>
            <w:vAlign w:val="center"/>
          </w:tcPr>
          <w:p w:rsidR="00A123CA" w:rsidRPr="008D6133" w:rsidRDefault="00A123CA" w:rsidP="00232D0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71178">
              <w:rPr>
                <w:rFonts w:asciiTheme="majorHAnsi" w:hAnsiTheme="majorHAnsi" w:cs="Arial"/>
                <w:sz w:val="18"/>
                <w:szCs w:val="18"/>
              </w:rPr>
              <w:t>Ćwiczenia laboratoryjne</w:t>
            </w:r>
            <w:r>
              <w:rPr>
                <w:rFonts w:asciiTheme="majorHAnsi" w:hAnsiTheme="majorHAnsi" w:cs="Arial"/>
                <w:sz w:val="18"/>
                <w:szCs w:val="18"/>
              </w:rPr>
              <w:t>, a</w:t>
            </w:r>
            <w:r w:rsidRPr="00871178">
              <w:rPr>
                <w:rFonts w:asciiTheme="majorHAnsi" w:hAnsiTheme="majorHAnsi" w:cs="Arial"/>
                <w:sz w:val="18"/>
                <w:szCs w:val="18"/>
              </w:rPr>
              <w:t>naliza przypadków</w:t>
            </w:r>
            <w:r>
              <w:rPr>
                <w:rFonts w:asciiTheme="majorHAnsi" w:hAnsiTheme="majorHAnsi" w:cs="Arial"/>
                <w:sz w:val="18"/>
                <w:szCs w:val="18"/>
              </w:rPr>
              <w:t>, a</w:t>
            </w:r>
            <w:r w:rsidRPr="00871178">
              <w:rPr>
                <w:rFonts w:asciiTheme="majorHAnsi" w:hAnsiTheme="majorHAnsi" w:cs="Arial"/>
                <w:sz w:val="18"/>
                <w:szCs w:val="18"/>
              </w:rPr>
              <w:t>naliza wyników ćwiczeń laboratoryjnych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821" w:type="dxa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A123CA" w:rsidRPr="008D6133" w:rsidRDefault="00A123CA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123CA" w:rsidRPr="00130481" w:rsidRDefault="00A123CA" w:rsidP="00232D0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26C2" w:rsidRPr="00AE6ECA" w:rsidTr="00FB519A">
        <w:tc>
          <w:tcPr>
            <w:tcW w:w="3256" w:type="dxa"/>
            <w:gridSpan w:val="3"/>
          </w:tcPr>
          <w:p w:rsidR="007526C2" w:rsidRPr="008D6133" w:rsidRDefault="007526C2" w:rsidP="007526C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Razem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50 godz.</w:t>
            </w:r>
          </w:p>
        </w:tc>
        <w:tc>
          <w:tcPr>
            <w:tcW w:w="821" w:type="dxa"/>
          </w:tcPr>
          <w:p w:rsidR="007526C2" w:rsidRPr="008D6133" w:rsidRDefault="007526C2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738" w:type="dxa"/>
            <w:gridSpan w:val="2"/>
          </w:tcPr>
          <w:p w:rsidR="007526C2" w:rsidRPr="008D6133" w:rsidRDefault="007526C2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7526C2" w:rsidRPr="008D6133" w:rsidRDefault="007526C2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526C2" w:rsidRPr="008D6133" w:rsidRDefault="007526C2" w:rsidP="00232D0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3"/>
          </w:tcPr>
          <w:p w:rsidR="007526C2" w:rsidRPr="008D6133" w:rsidRDefault="007526C2" w:rsidP="00232D0E">
            <w:pPr>
              <w:spacing w:after="0"/>
              <w:ind w:right="-39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7526C2" w:rsidRPr="008D6133" w:rsidRDefault="007526C2" w:rsidP="00232D0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91B71" w:rsidRPr="00AE6ECA" w:rsidTr="00B35341">
        <w:tc>
          <w:tcPr>
            <w:tcW w:w="9468" w:type="dxa"/>
            <w:gridSpan w:val="15"/>
          </w:tcPr>
          <w:p w:rsidR="00591B71" w:rsidRPr="0037264D" w:rsidRDefault="00591B71" w:rsidP="00B35341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17.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Sposób weryfikacji  efektów kształcenia</w:t>
            </w:r>
          </w:p>
        </w:tc>
      </w:tr>
      <w:tr w:rsidR="00591B71" w:rsidRPr="00AE6ECA" w:rsidTr="00B35341">
        <w:tc>
          <w:tcPr>
            <w:tcW w:w="739" w:type="dxa"/>
            <w:vAlign w:val="center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601" w:type="dxa"/>
            <w:gridSpan w:val="4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Sposób oceny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Oceniane efekty modułu</w:t>
            </w:r>
          </w:p>
        </w:tc>
        <w:tc>
          <w:tcPr>
            <w:tcW w:w="2714" w:type="dxa"/>
            <w:gridSpan w:val="5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Skalowanie ocen</w:t>
            </w:r>
          </w:p>
        </w:tc>
      </w:tr>
      <w:tr w:rsidR="00591B71" w:rsidRPr="00AE6ECA" w:rsidTr="00B35341">
        <w:tc>
          <w:tcPr>
            <w:tcW w:w="739" w:type="dxa"/>
            <w:vAlign w:val="center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601" w:type="dxa"/>
            <w:gridSpan w:val="4"/>
            <w:vAlign w:val="center"/>
          </w:tcPr>
          <w:p w:rsidR="00591B71" w:rsidRPr="008D6133" w:rsidRDefault="00CE30B0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Test</w:t>
            </w:r>
            <w:r w:rsidR="00591B71" w:rsidRPr="008E1052">
              <w:rPr>
                <w:rFonts w:asciiTheme="majorHAnsi" w:hAnsiTheme="majorHAnsi" w:cs="Arial"/>
                <w:sz w:val="18"/>
                <w:szCs w:val="18"/>
              </w:rPr>
              <w:t xml:space="preserve"> pisemn</w:t>
            </w:r>
            <w:r w:rsidR="00591B71"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W01–W03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K01-K03</w:t>
            </w:r>
          </w:p>
        </w:tc>
        <w:tc>
          <w:tcPr>
            <w:tcW w:w="2714" w:type="dxa"/>
            <w:gridSpan w:val="5"/>
          </w:tcPr>
          <w:p w:rsidR="00591B71" w:rsidRPr="007C0F3D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3.0</w:t>
            </w:r>
            <w:r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5</w:t>
            </w:r>
            <w:r>
              <w:rPr>
                <w:rFonts w:asciiTheme="majorHAnsi" w:hAnsiTheme="majorHAnsi" w:cs="Arial"/>
                <w:sz w:val="18"/>
                <w:szCs w:val="18"/>
              </w:rPr>
              <w:t>0–59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%</w:t>
            </w:r>
          </w:p>
          <w:p w:rsidR="00591B71" w:rsidRPr="007C0F3D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3.5</w:t>
            </w:r>
            <w:r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6</w:t>
            </w:r>
            <w:r>
              <w:rPr>
                <w:rFonts w:asciiTheme="majorHAnsi" w:hAnsiTheme="majorHAnsi" w:cs="Arial"/>
                <w:sz w:val="18"/>
                <w:szCs w:val="18"/>
              </w:rPr>
              <w:t>0–69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%</w:t>
            </w:r>
          </w:p>
          <w:p w:rsidR="00591B71" w:rsidRPr="007C0F3D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4.0</w:t>
            </w:r>
            <w:r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7</w:t>
            </w:r>
            <w:r>
              <w:rPr>
                <w:rFonts w:asciiTheme="majorHAnsi" w:hAnsiTheme="majorHAnsi" w:cs="Arial"/>
                <w:sz w:val="18"/>
                <w:szCs w:val="18"/>
              </w:rPr>
              <w:t>0–79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%</w:t>
            </w:r>
          </w:p>
          <w:p w:rsidR="00591B71" w:rsidRPr="007C0F3D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4.5</w:t>
            </w:r>
            <w:r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8</w:t>
            </w:r>
            <w:r>
              <w:rPr>
                <w:rFonts w:asciiTheme="majorHAnsi" w:hAnsiTheme="majorHAnsi" w:cs="Arial"/>
                <w:sz w:val="18"/>
                <w:szCs w:val="18"/>
              </w:rPr>
              <w:t>0–89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%</w:t>
            </w:r>
          </w:p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5.0</w:t>
            </w:r>
            <w:r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9</w:t>
            </w:r>
            <w:r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-100%</w:t>
            </w:r>
          </w:p>
        </w:tc>
      </w:tr>
      <w:tr w:rsidR="00591B71" w:rsidRPr="00AE6ECA" w:rsidTr="00B35341">
        <w:tc>
          <w:tcPr>
            <w:tcW w:w="739" w:type="dxa"/>
            <w:vAlign w:val="center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601" w:type="dxa"/>
            <w:gridSpan w:val="4"/>
            <w:vAlign w:val="center"/>
          </w:tcPr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rac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 w ramach zadani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 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laboratoryjnego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U01–U03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K01-K03</w:t>
            </w:r>
          </w:p>
        </w:tc>
        <w:tc>
          <w:tcPr>
            <w:tcW w:w="2714" w:type="dxa"/>
            <w:gridSpan w:val="5"/>
          </w:tcPr>
          <w:p w:rsidR="00591B71" w:rsidRPr="007C0F3D" w:rsidRDefault="00591B71" w:rsidP="00B35341">
            <w:pPr>
              <w:spacing w:after="0"/>
              <w:ind w:left="360" w:hanging="36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3.0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Odtwórcze rozwiązanie z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 xml:space="preserve">usterkami </w:t>
            </w:r>
          </w:p>
          <w:p w:rsidR="00591B71" w:rsidRPr="007C0F3D" w:rsidRDefault="00591B71" w:rsidP="00B35341">
            <w:pPr>
              <w:spacing w:after="0"/>
              <w:ind w:left="360" w:hanging="36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3.5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Odtwórcze rozwiązanie z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drobnymi usterkami</w:t>
            </w:r>
          </w:p>
          <w:p w:rsidR="00591B71" w:rsidRPr="007C0F3D" w:rsidRDefault="00591B71" w:rsidP="00B35341">
            <w:pPr>
              <w:spacing w:after="0"/>
              <w:ind w:left="360" w:hanging="36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4.0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Odtwórcze rozwiązanie bez usterek</w:t>
            </w:r>
          </w:p>
          <w:p w:rsidR="00591B71" w:rsidRPr="007C0F3D" w:rsidRDefault="00591B71" w:rsidP="00B35341">
            <w:pPr>
              <w:spacing w:after="0"/>
              <w:ind w:left="360" w:hanging="36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4.5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Autorskie rozwiązanie z</w:t>
            </w:r>
            <w:r>
              <w:rPr>
                <w:rFonts w:asciiTheme="majorHAnsi" w:hAnsiTheme="majorHAnsi" w:cs="Arial"/>
                <w:sz w:val="18"/>
                <w:szCs w:val="18"/>
              </w:rPr>
              <w:t> </w:t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drobnymi usterkami</w:t>
            </w:r>
          </w:p>
          <w:p w:rsidR="00591B71" w:rsidRPr="008D6133" w:rsidRDefault="00591B71" w:rsidP="00B35341">
            <w:pPr>
              <w:spacing w:after="0"/>
              <w:ind w:left="360" w:hanging="360"/>
              <w:rPr>
                <w:rFonts w:asciiTheme="majorHAnsi" w:hAnsiTheme="majorHAnsi" w:cs="Arial"/>
                <w:sz w:val="18"/>
                <w:szCs w:val="18"/>
              </w:rPr>
            </w:pPr>
            <w:r w:rsidRPr="007C0F3D">
              <w:rPr>
                <w:rFonts w:asciiTheme="majorHAnsi" w:hAnsiTheme="majorHAnsi" w:cs="Arial"/>
                <w:sz w:val="18"/>
                <w:szCs w:val="18"/>
              </w:rPr>
              <w:t>5.0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</w:r>
            <w:r w:rsidRPr="007C0F3D">
              <w:rPr>
                <w:rFonts w:asciiTheme="majorHAnsi" w:hAnsiTheme="majorHAnsi" w:cs="Arial"/>
                <w:sz w:val="18"/>
                <w:szCs w:val="18"/>
              </w:rPr>
              <w:t>Autorskie rozwiązanie bez usterek</w:t>
            </w:r>
          </w:p>
        </w:tc>
      </w:tr>
      <w:tr w:rsidR="00591B71" w:rsidRPr="00AE6ECA" w:rsidTr="00B35341">
        <w:trPr>
          <w:trHeight w:val="416"/>
        </w:trPr>
        <w:tc>
          <w:tcPr>
            <w:tcW w:w="9468" w:type="dxa"/>
            <w:gridSpan w:val="15"/>
          </w:tcPr>
          <w:p w:rsidR="00591B71" w:rsidRDefault="00591B71" w:rsidP="00B35341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18. Sposób powstawania oceny podsumowującej  moduł:</w:t>
            </w:r>
          </w:p>
          <w:p w:rsidR="00591B71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634895">
              <w:rPr>
                <w:rFonts w:asciiTheme="majorHAnsi" w:hAnsiTheme="majorHAnsi" w:cs="Arial"/>
                <w:sz w:val="18"/>
                <w:szCs w:val="18"/>
              </w:rPr>
              <w:t xml:space="preserve">Oceną końcową </w:t>
            </w:r>
            <w:r w:rsidRPr="00913769">
              <w:rPr>
                <w:rFonts w:asciiTheme="majorHAnsi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34895">
              <w:rPr>
                <w:rFonts w:asciiTheme="majorHAnsi" w:hAnsiTheme="majorHAnsi" w:cs="Arial"/>
                <w:sz w:val="18"/>
                <w:szCs w:val="18"/>
              </w:rPr>
              <w:t xml:space="preserve">modułu jest średnia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geometryczna ocen z kursów </w:t>
            </w:r>
            <w:r w:rsidRPr="00810F6F">
              <w:rPr>
                <w:rFonts w:asciiTheme="majorHAnsi" w:hAnsiTheme="majorHAnsi" w:cs="Arial"/>
                <w:i/>
                <w:sz w:val="18"/>
                <w:szCs w:val="18"/>
              </w:rPr>
              <w:t>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 </w:t>
            </w:r>
            <w:r w:rsidRPr="00810F6F">
              <w:rPr>
                <w:rFonts w:asciiTheme="majorHAnsi" w:hAnsiTheme="majorHAnsi" w:cs="Arial"/>
                <w:i/>
                <w:sz w:val="18"/>
                <w:szCs w:val="18"/>
              </w:rPr>
              <w:t>B</w:t>
            </w:r>
            <w:r>
              <w:rPr>
                <w:rFonts w:asciiTheme="majorHAnsi" w:hAnsiTheme="majorHAnsi" w:cs="Arial"/>
                <w:sz w:val="18"/>
                <w:szCs w:val="18"/>
              </w:rPr>
              <w:t>, wyliczana według wzoru:</w:t>
            </w:r>
          </w:p>
          <w:p w:rsidR="00591B71" w:rsidRDefault="00591B71" w:rsidP="00B35341">
            <w:pPr>
              <w:spacing w:after="0"/>
              <w:jc w:val="center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X= 2+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(A-2)(B-2)</m:t>
                    </m:r>
                  </m:e>
                </m:rad>
              </m:oMath>
            </m:oMathPara>
          </w:p>
          <w:p w:rsidR="00591B71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>i następującej reguły zaokrąglania:</w:t>
            </w:r>
          </w:p>
          <w:p w:rsidR="00591B71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ab/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= 3,0; </w:t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X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&lt; 3,25</w:t>
            </w:r>
          </w:p>
          <w:p w:rsidR="00591B71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ab/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= 3,5; 3,25 ≤ </w:t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X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&lt; 3,75</w:t>
            </w:r>
          </w:p>
          <w:p w:rsidR="00591B71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ab/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= 4,0; 3,75 ≤ </w:t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X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&lt; 4,20</w:t>
            </w:r>
          </w:p>
          <w:p w:rsidR="00591B71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ab/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= 4,5; 4,20 ≤ </w:t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X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&lt; 4,70</w:t>
            </w:r>
          </w:p>
          <w:p w:rsidR="00591B71" w:rsidRPr="00913769" w:rsidRDefault="00591B71" w:rsidP="00B35341">
            <w:pPr>
              <w:spacing w:after="0"/>
              <w:rPr>
                <w:rFonts w:asciiTheme="majorHAnsi" w:eastAsiaTheme="minorEastAsia" w:hAnsiTheme="majorHAnsi" w:cs="Arial"/>
                <w:sz w:val="18"/>
                <w:szCs w:val="18"/>
              </w:rPr>
            </w:pP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ab/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K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= 5,0; </w:t>
            </w:r>
            <w:r w:rsidRPr="00810F6F">
              <w:rPr>
                <w:rFonts w:asciiTheme="majorHAnsi" w:eastAsiaTheme="minorEastAsia" w:hAnsiTheme="majorHAnsi" w:cs="Arial"/>
                <w:i/>
                <w:sz w:val="18"/>
                <w:szCs w:val="18"/>
              </w:rPr>
              <w:t>X</w:t>
            </w:r>
            <w:r>
              <w:rPr>
                <w:rFonts w:asciiTheme="majorHAnsi" w:eastAsiaTheme="minorEastAsia" w:hAnsiTheme="majorHAnsi" w:cs="Arial"/>
                <w:sz w:val="18"/>
                <w:szCs w:val="18"/>
              </w:rPr>
              <w:t xml:space="preserve"> ≥ 4,70</w:t>
            </w:r>
          </w:p>
        </w:tc>
      </w:tr>
      <w:tr w:rsidR="00591B71" w:rsidRPr="00AE6ECA" w:rsidTr="00B35341">
        <w:tc>
          <w:tcPr>
            <w:tcW w:w="9468" w:type="dxa"/>
            <w:gridSpan w:val="15"/>
          </w:tcPr>
          <w:p w:rsidR="00591B71" w:rsidRPr="0037264D" w:rsidRDefault="00591B71" w:rsidP="00B35341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7264D">
              <w:rPr>
                <w:rFonts w:asciiTheme="majorHAnsi" w:hAnsiTheme="majorHAnsi" w:cs="Arial"/>
                <w:b/>
                <w:sz w:val="18"/>
                <w:szCs w:val="18"/>
              </w:rPr>
              <w:t>19. Bilans godzin i punktów ECTS</w:t>
            </w:r>
          </w:p>
        </w:tc>
      </w:tr>
      <w:tr w:rsidR="00591B71" w:rsidRPr="00AE6ECA" w:rsidTr="00B35341">
        <w:trPr>
          <w:trHeight w:val="218"/>
        </w:trPr>
        <w:tc>
          <w:tcPr>
            <w:tcW w:w="6754" w:type="dxa"/>
            <w:gridSpan w:val="10"/>
            <w:vMerge w:val="restart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Kategorie zajęć</w:t>
            </w:r>
          </w:p>
        </w:tc>
        <w:tc>
          <w:tcPr>
            <w:tcW w:w="2714" w:type="dxa"/>
            <w:gridSpan w:val="5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 xml:space="preserve">Obciążenie studenta </w:t>
            </w:r>
          </w:p>
        </w:tc>
      </w:tr>
      <w:tr w:rsidR="00591B71" w:rsidRPr="00AE6ECA" w:rsidTr="00B35341">
        <w:trPr>
          <w:trHeight w:val="217"/>
        </w:trPr>
        <w:tc>
          <w:tcPr>
            <w:tcW w:w="6754" w:type="dxa"/>
            <w:gridSpan w:val="10"/>
            <w:vMerge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godziny</w:t>
            </w:r>
          </w:p>
        </w:tc>
        <w:tc>
          <w:tcPr>
            <w:tcW w:w="1357" w:type="dxa"/>
            <w:gridSpan w:val="2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punkty ECTS</w:t>
            </w: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A. Zajęcia w kontakcie z nauczycielem (zajęcia organizowane)</w:t>
            </w:r>
          </w:p>
        </w:tc>
        <w:tc>
          <w:tcPr>
            <w:tcW w:w="1357" w:type="dxa"/>
            <w:gridSpan w:val="3"/>
          </w:tcPr>
          <w:p w:rsidR="00591B71" w:rsidRPr="008D6133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50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8D6133">
              <w:rPr>
                <w:rFonts w:asciiTheme="majorHAnsi" w:hAnsiTheme="majorHAnsi" w:cs="Arial"/>
                <w:sz w:val="18"/>
                <w:szCs w:val="18"/>
              </w:rPr>
              <w:t>A1.  w tym zajęcia praktyczne:</w:t>
            </w:r>
          </w:p>
        </w:tc>
        <w:tc>
          <w:tcPr>
            <w:tcW w:w="1357" w:type="dxa"/>
            <w:gridSpan w:val="3"/>
          </w:tcPr>
          <w:p w:rsidR="00591B71" w:rsidRPr="008D6133" w:rsidRDefault="00043C94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32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591B71" w:rsidRPr="008D6133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DB003C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DB003C">
              <w:rPr>
                <w:rFonts w:asciiTheme="majorHAnsi" w:hAnsiTheme="majorHAnsi" w:cs="Arial"/>
                <w:sz w:val="18"/>
                <w:szCs w:val="18"/>
              </w:rPr>
              <w:t>B. Samokształcenie bez kontaktu z nauczycielem (praca własna studenta)</w:t>
            </w:r>
          </w:p>
        </w:tc>
        <w:tc>
          <w:tcPr>
            <w:tcW w:w="1357" w:type="dxa"/>
            <w:gridSpan w:val="3"/>
          </w:tcPr>
          <w:p w:rsidR="00591B71" w:rsidRPr="00DB003C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75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591B71" w:rsidRPr="00AE6ECA" w:rsidRDefault="00591B71" w:rsidP="00B35341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DB003C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DB003C">
              <w:rPr>
                <w:rFonts w:asciiTheme="majorHAnsi" w:hAnsiTheme="majorHAnsi" w:cs="Arial"/>
                <w:sz w:val="18"/>
                <w:szCs w:val="18"/>
              </w:rPr>
              <w:t>B1. w tym samokształcenie praktyczne (praca własna studenta praktyczna):</w:t>
            </w:r>
          </w:p>
        </w:tc>
        <w:tc>
          <w:tcPr>
            <w:tcW w:w="1357" w:type="dxa"/>
            <w:gridSpan w:val="3"/>
          </w:tcPr>
          <w:p w:rsidR="00591B71" w:rsidRPr="00DB003C" w:rsidRDefault="00043C94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43</w:t>
            </w:r>
          </w:p>
        </w:tc>
        <w:tc>
          <w:tcPr>
            <w:tcW w:w="1357" w:type="dxa"/>
            <w:gridSpan w:val="2"/>
            <w:shd w:val="clear" w:color="auto" w:fill="95B3D7" w:themeFill="accent1" w:themeFillTint="99"/>
          </w:tcPr>
          <w:p w:rsidR="00591B71" w:rsidRPr="00AE6ECA" w:rsidRDefault="00591B71" w:rsidP="00B35341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DB003C" w:rsidRDefault="00591B71" w:rsidP="00B35341">
            <w:pPr>
              <w:pStyle w:val="Akapitzlist"/>
              <w:spacing w:after="0"/>
              <w:ind w:left="142" w:hanging="142"/>
              <w:rPr>
                <w:rFonts w:asciiTheme="majorHAnsi" w:hAnsiTheme="majorHAnsi" w:cs="Arial"/>
                <w:sz w:val="18"/>
                <w:szCs w:val="18"/>
              </w:rPr>
            </w:pPr>
            <w:r w:rsidRPr="00DB003C">
              <w:rPr>
                <w:rFonts w:asciiTheme="majorHAnsi" w:hAnsiTheme="majorHAnsi" w:cs="Arial"/>
                <w:sz w:val="18"/>
                <w:szCs w:val="18"/>
              </w:rPr>
              <w:t>C.  Sumaryczne  obciążenie studenta zajęciami praktycznymi (C=A1+B1)</w:t>
            </w:r>
          </w:p>
        </w:tc>
        <w:tc>
          <w:tcPr>
            <w:tcW w:w="1357" w:type="dxa"/>
            <w:gridSpan w:val="3"/>
          </w:tcPr>
          <w:p w:rsidR="00591B71" w:rsidRPr="00DB003C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75</w:t>
            </w:r>
          </w:p>
        </w:tc>
        <w:tc>
          <w:tcPr>
            <w:tcW w:w="1357" w:type="dxa"/>
            <w:gridSpan w:val="2"/>
          </w:tcPr>
          <w:p w:rsidR="00591B71" w:rsidRPr="00904215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591B71" w:rsidRPr="00AE6ECA" w:rsidTr="00B35341">
        <w:tc>
          <w:tcPr>
            <w:tcW w:w="6754" w:type="dxa"/>
            <w:gridSpan w:val="10"/>
          </w:tcPr>
          <w:p w:rsidR="00591B71" w:rsidRPr="00DB003C" w:rsidRDefault="00591B71" w:rsidP="00B3534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DB003C">
              <w:rPr>
                <w:rFonts w:asciiTheme="majorHAnsi" w:hAnsiTheme="majorHAnsi" w:cs="Arial"/>
                <w:sz w:val="18"/>
                <w:szCs w:val="18"/>
              </w:rPr>
              <w:t>D. Sumaryczne  obciążenie studenta pracą (D = A + B)</w:t>
            </w:r>
          </w:p>
        </w:tc>
        <w:tc>
          <w:tcPr>
            <w:tcW w:w="1357" w:type="dxa"/>
            <w:gridSpan w:val="3"/>
          </w:tcPr>
          <w:p w:rsidR="00591B71" w:rsidRPr="00DB003C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125</w:t>
            </w:r>
          </w:p>
        </w:tc>
        <w:tc>
          <w:tcPr>
            <w:tcW w:w="1357" w:type="dxa"/>
            <w:gridSpan w:val="2"/>
          </w:tcPr>
          <w:p w:rsidR="00591B71" w:rsidRPr="00904215" w:rsidRDefault="00591B71" w:rsidP="00B3534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215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</w:tbl>
    <w:p w:rsidR="00612D50" w:rsidRPr="00AE6ECA" w:rsidRDefault="00612D50" w:rsidP="00612D50">
      <w:pPr>
        <w:spacing w:after="0"/>
        <w:rPr>
          <w:rFonts w:asciiTheme="majorHAnsi" w:hAnsiTheme="majorHAnsi"/>
          <w:b/>
        </w:rPr>
      </w:pPr>
    </w:p>
    <w:p w:rsidR="00873D06" w:rsidRDefault="00873D06" w:rsidP="00612D50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873D06" w:rsidSect="00612D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05F"/>
    <w:multiLevelType w:val="hybridMultilevel"/>
    <w:tmpl w:val="93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357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60E"/>
    <w:multiLevelType w:val="hybridMultilevel"/>
    <w:tmpl w:val="DD9E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622A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3466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04CD"/>
    <w:multiLevelType w:val="hybridMultilevel"/>
    <w:tmpl w:val="93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26A5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F57"/>
    <w:multiLevelType w:val="hybridMultilevel"/>
    <w:tmpl w:val="DD9E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623BD"/>
    <w:multiLevelType w:val="hybridMultilevel"/>
    <w:tmpl w:val="93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495E"/>
    <w:multiLevelType w:val="hybridMultilevel"/>
    <w:tmpl w:val="93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62BD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03BEC"/>
    <w:multiLevelType w:val="hybridMultilevel"/>
    <w:tmpl w:val="C16CC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44E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BFE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B2A35"/>
    <w:multiLevelType w:val="hybridMultilevel"/>
    <w:tmpl w:val="93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35D3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7F97"/>
    <w:multiLevelType w:val="hybridMultilevel"/>
    <w:tmpl w:val="DD3E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C3494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2E7D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26FB7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1C6C"/>
    <w:multiLevelType w:val="hybridMultilevel"/>
    <w:tmpl w:val="A6D6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19"/>
  </w:num>
  <w:num w:numId="7">
    <w:abstractNumId w:val="3"/>
  </w:num>
  <w:num w:numId="8">
    <w:abstractNumId w:val="17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D50"/>
    <w:rsid w:val="00024C51"/>
    <w:rsid w:val="00027EC4"/>
    <w:rsid w:val="00043C94"/>
    <w:rsid w:val="00062DD9"/>
    <w:rsid w:val="00080672"/>
    <w:rsid w:val="000923E6"/>
    <w:rsid w:val="000A0E72"/>
    <w:rsid w:val="000A2C10"/>
    <w:rsid w:val="000A486A"/>
    <w:rsid w:val="000A5CAD"/>
    <w:rsid w:val="000A762B"/>
    <w:rsid w:val="00130481"/>
    <w:rsid w:val="00134A53"/>
    <w:rsid w:val="00141F47"/>
    <w:rsid w:val="001454B0"/>
    <w:rsid w:val="00146486"/>
    <w:rsid w:val="001741CD"/>
    <w:rsid w:val="00183C3F"/>
    <w:rsid w:val="001941BD"/>
    <w:rsid w:val="001B612E"/>
    <w:rsid w:val="001D4A86"/>
    <w:rsid w:val="00232D0E"/>
    <w:rsid w:val="00241D9D"/>
    <w:rsid w:val="00254463"/>
    <w:rsid w:val="00277D1A"/>
    <w:rsid w:val="002D2732"/>
    <w:rsid w:val="002E47F9"/>
    <w:rsid w:val="003342AF"/>
    <w:rsid w:val="00351665"/>
    <w:rsid w:val="00370C25"/>
    <w:rsid w:val="003776BB"/>
    <w:rsid w:val="00383F50"/>
    <w:rsid w:val="00387FD7"/>
    <w:rsid w:val="00390EB7"/>
    <w:rsid w:val="003C3D4C"/>
    <w:rsid w:val="003E2861"/>
    <w:rsid w:val="003E5DEB"/>
    <w:rsid w:val="0041327A"/>
    <w:rsid w:val="00417D36"/>
    <w:rsid w:val="0043065A"/>
    <w:rsid w:val="00485AAB"/>
    <w:rsid w:val="004A70FE"/>
    <w:rsid w:val="004B440B"/>
    <w:rsid w:val="004D29C0"/>
    <w:rsid w:val="004F2BFB"/>
    <w:rsid w:val="00502C2C"/>
    <w:rsid w:val="00591B71"/>
    <w:rsid w:val="005B4BBE"/>
    <w:rsid w:val="005F4255"/>
    <w:rsid w:val="005F73D9"/>
    <w:rsid w:val="00612D50"/>
    <w:rsid w:val="00634895"/>
    <w:rsid w:val="0067069A"/>
    <w:rsid w:val="006A3F4E"/>
    <w:rsid w:val="006A5DDB"/>
    <w:rsid w:val="006A5EB1"/>
    <w:rsid w:val="006A6953"/>
    <w:rsid w:val="006C6F02"/>
    <w:rsid w:val="006D0445"/>
    <w:rsid w:val="0070521C"/>
    <w:rsid w:val="00742488"/>
    <w:rsid w:val="00747D97"/>
    <w:rsid w:val="007526C2"/>
    <w:rsid w:val="00752B08"/>
    <w:rsid w:val="00777B8A"/>
    <w:rsid w:val="007B5CD1"/>
    <w:rsid w:val="007C0F3D"/>
    <w:rsid w:val="007C2AF2"/>
    <w:rsid w:val="007D4CF7"/>
    <w:rsid w:val="007E5C26"/>
    <w:rsid w:val="007F0CA1"/>
    <w:rsid w:val="007F6076"/>
    <w:rsid w:val="0080036C"/>
    <w:rsid w:val="00810F6F"/>
    <w:rsid w:val="00831A96"/>
    <w:rsid w:val="0083287A"/>
    <w:rsid w:val="00867ECD"/>
    <w:rsid w:val="00871178"/>
    <w:rsid w:val="00873D06"/>
    <w:rsid w:val="008A7FE3"/>
    <w:rsid w:val="008C09C3"/>
    <w:rsid w:val="008E1052"/>
    <w:rsid w:val="008E1D36"/>
    <w:rsid w:val="008F7E48"/>
    <w:rsid w:val="00904215"/>
    <w:rsid w:val="00913769"/>
    <w:rsid w:val="00944EBB"/>
    <w:rsid w:val="009846C8"/>
    <w:rsid w:val="00985E52"/>
    <w:rsid w:val="00990D40"/>
    <w:rsid w:val="009A4343"/>
    <w:rsid w:val="009D6BDE"/>
    <w:rsid w:val="009D7ADF"/>
    <w:rsid w:val="009E2985"/>
    <w:rsid w:val="00A123CA"/>
    <w:rsid w:val="00A139C5"/>
    <w:rsid w:val="00A219B5"/>
    <w:rsid w:val="00A46CE3"/>
    <w:rsid w:val="00A70FF9"/>
    <w:rsid w:val="00A72723"/>
    <w:rsid w:val="00A91166"/>
    <w:rsid w:val="00A9439E"/>
    <w:rsid w:val="00A96684"/>
    <w:rsid w:val="00AA7D04"/>
    <w:rsid w:val="00AB0E13"/>
    <w:rsid w:val="00AB12B6"/>
    <w:rsid w:val="00AE0239"/>
    <w:rsid w:val="00AF0E77"/>
    <w:rsid w:val="00AF6D2C"/>
    <w:rsid w:val="00B37FBB"/>
    <w:rsid w:val="00B45C52"/>
    <w:rsid w:val="00B473D2"/>
    <w:rsid w:val="00B60B2D"/>
    <w:rsid w:val="00B63AF0"/>
    <w:rsid w:val="00B87576"/>
    <w:rsid w:val="00B95105"/>
    <w:rsid w:val="00B955EB"/>
    <w:rsid w:val="00BB2222"/>
    <w:rsid w:val="00BD1462"/>
    <w:rsid w:val="00C053B2"/>
    <w:rsid w:val="00C41210"/>
    <w:rsid w:val="00C424DE"/>
    <w:rsid w:val="00C45AF1"/>
    <w:rsid w:val="00C706B1"/>
    <w:rsid w:val="00C96BBF"/>
    <w:rsid w:val="00CA2430"/>
    <w:rsid w:val="00CB2655"/>
    <w:rsid w:val="00CB361B"/>
    <w:rsid w:val="00CE11AD"/>
    <w:rsid w:val="00CE30B0"/>
    <w:rsid w:val="00CE5C55"/>
    <w:rsid w:val="00D114FC"/>
    <w:rsid w:val="00DB5D80"/>
    <w:rsid w:val="00DD4364"/>
    <w:rsid w:val="00DF17C9"/>
    <w:rsid w:val="00E5641B"/>
    <w:rsid w:val="00E72C4D"/>
    <w:rsid w:val="00EB1BFA"/>
    <w:rsid w:val="00EB5E1E"/>
    <w:rsid w:val="00EF42C4"/>
    <w:rsid w:val="00F1043C"/>
    <w:rsid w:val="00F11750"/>
    <w:rsid w:val="00F138CA"/>
    <w:rsid w:val="00F16A7C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6D73-F6ED-4C3F-B556-1038896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50"/>
  </w:style>
  <w:style w:type="paragraph" w:styleId="Nagwek1">
    <w:name w:val="heading 1"/>
    <w:basedOn w:val="Normalny"/>
    <w:next w:val="Normalny"/>
    <w:link w:val="Nagwek1Znak"/>
    <w:uiPriority w:val="9"/>
    <w:qFormat/>
    <w:rsid w:val="005F7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D5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1376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F7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ylinepipe">
    <w:name w:val="bylinepipe"/>
    <w:basedOn w:val="Domylnaczcionkaakapitu"/>
    <w:rsid w:val="00A96684"/>
  </w:style>
  <w:style w:type="character" w:styleId="Hipercze">
    <w:name w:val="Hyperlink"/>
    <w:basedOn w:val="Domylnaczcionkaakapitu"/>
    <w:uiPriority w:val="99"/>
    <w:unhideWhenUsed/>
    <w:rsid w:val="00AB0E1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E1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tebooks.com/author/pradeeka-senevirat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itebooks.com/author/drew-van-dur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itebooks.com/author/brian-russell/" TargetMode="External"/><Relationship Id="rId11" Type="http://schemas.openxmlformats.org/officeDocument/2006/relationships/hyperlink" Target="http://www.allitebooks.com/author/pradeeka-senevirat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itebooks.com/author/drew-van-d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itebooks.com/author/brian-russel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5F856-0BB8-447B-99C1-7D74309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mgerkowicz</dc:creator>
  <cp:keywords/>
  <dc:description/>
  <cp:lastModifiedBy>Marta Drygała</cp:lastModifiedBy>
  <cp:revision>48</cp:revision>
  <dcterms:created xsi:type="dcterms:W3CDTF">2018-01-23T08:13:00Z</dcterms:created>
  <dcterms:modified xsi:type="dcterms:W3CDTF">2018-12-27T11:22:00Z</dcterms:modified>
</cp:coreProperties>
</file>